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2B5" w:rsidRPr="008142B5" w:rsidRDefault="008142B5" w:rsidP="008142B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142B5">
        <w:rPr>
          <w:rFonts w:ascii="Times New Roman" w:hAnsi="Times New Roman" w:cs="Times New Roman"/>
          <w:b/>
          <w:i/>
          <w:sz w:val="28"/>
          <w:szCs w:val="28"/>
        </w:rPr>
        <w:t>Итоги работы АПК Ремонтненского района</w:t>
      </w:r>
    </w:p>
    <w:p w:rsidR="008142B5" w:rsidRPr="008142B5" w:rsidRDefault="008142B5" w:rsidP="008142B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142B5">
        <w:rPr>
          <w:rFonts w:ascii="Times New Roman" w:hAnsi="Times New Roman" w:cs="Times New Roman"/>
          <w:b/>
          <w:i/>
          <w:sz w:val="28"/>
          <w:szCs w:val="28"/>
        </w:rPr>
        <w:t>с динамикой за период 2013-2017 (5 лет)</w:t>
      </w:r>
    </w:p>
    <w:p w:rsidR="008142B5" w:rsidRDefault="008142B5" w:rsidP="008142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142B5" w:rsidRPr="00FF4DF8" w:rsidRDefault="008142B5" w:rsidP="008142B5">
      <w:pPr>
        <w:pStyle w:val="a3"/>
        <w:jc w:val="both"/>
        <w:rPr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A7E94">
        <w:rPr>
          <w:rFonts w:ascii="Times New Roman" w:hAnsi="Times New Roman" w:cs="Times New Roman"/>
          <w:sz w:val="28"/>
          <w:szCs w:val="28"/>
        </w:rPr>
        <w:t xml:space="preserve">Продукция сельского хозяйства </w:t>
      </w:r>
      <w:r w:rsidR="00A65C68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4A7E94">
        <w:rPr>
          <w:rFonts w:ascii="Times New Roman" w:hAnsi="Times New Roman" w:cs="Times New Roman"/>
          <w:sz w:val="28"/>
          <w:szCs w:val="28"/>
        </w:rPr>
        <w:t xml:space="preserve">производится в 12 сельскохозяйственных </w:t>
      </w:r>
      <w:proofErr w:type="gramStart"/>
      <w:r w:rsidRPr="004A7E94">
        <w:rPr>
          <w:rFonts w:ascii="Times New Roman" w:hAnsi="Times New Roman" w:cs="Times New Roman"/>
          <w:sz w:val="28"/>
          <w:szCs w:val="28"/>
        </w:rPr>
        <w:t xml:space="preserve">предприятиях,   </w:t>
      </w:r>
      <w:proofErr w:type="gramEnd"/>
      <w:r w:rsidRPr="004A7E94">
        <w:rPr>
          <w:rFonts w:ascii="Times New Roman" w:hAnsi="Times New Roman" w:cs="Times New Roman"/>
          <w:sz w:val="28"/>
          <w:szCs w:val="28"/>
        </w:rPr>
        <w:t>6150 личных подсобных хозяйствах населения и в 257 КФХ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sz w:val="30"/>
          <w:szCs w:val="30"/>
        </w:rPr>
        <w:t xml:space="preserve"> </w:t>
      </w:r>
    </w:p>
    <w:p w:rsidR="008142B5" w:rsidRPr="00D01F4C" w:rsidRDefault="008142B5" w:rsidP="008142B5">
      <w:pPr>
        <w:ind w:firstLine="540"/>
        <w:jc w:val="both"/>
        <w:rPr>
          <w:sz w:val="28"/>
          <w:szCs w:val="28"/>
        </w:rPr>
      </w:pPr>
      <w:r w:rsidRPr="00D01F4C">
        <w:rPr>
          <w:sz w:val="28"/>
          <w:szCs w:val="28"/>
        </w:rPr>
        <w:t>Развитие сельскохозяйственной отрасли</w:t>
      </w:r>
      <w:r>
        <w:rPr>
          <w:sz w:val="28"/>
          <w:szCs w:val="28"/>
        </w:rPr>
        <w:t xml:space="preserve"> района базируется на следующих направлениях: производство зерновых и зернобобовых культур, мясное скотоводство, овцеводство и производство шерсти. </w:t>
      </w:r>
    </w:p>
    <w:p w:rsidR="008142B5" w:rsidRPr="00CA7B0A" w:rsidRDefault="008142B5" w:rsidP="008142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739A0">
        <w:rPr>
          <w:sz w:val="28"/>
          <w:szCs w:val="28"/>
        </w:rPr>
        <w:t>В 20</w:t>
      </w:r>
      <w:r>
        <w:rPr>
          <w:sz w:val="28"/>
          <w:szCs w:val="28"/>
        </w:rPr>
        <w:t>13</w:t>
      </w:r>
      <w:r w:rsidRPr="00D739A0">
        <w:rPr>
          <w:sz w:val="28"/>
          <w:szCs w:val="28"/>
        </w:rPr>
        <w:t>–</w:t>
      </w:r>
      <w:r>
        <w:rPr>
          <w:sz w:val="28"/>
          <w:szCs w:val="28"/>
        </w:rPr>
        <w:t>2017</w:t>
      </w:r>
      <w:r w:rsidRPr="00D739A0">
        <w:rPr>
          <w:sz w:val="28"/>
          <w:szCs w:val="28"/>
        </w:rPr>
        <w:t xml:space="preserve"> годы по</w:t>
      </w:r>
      <w:r>
        <w:rPr>
          <w:sz w:val="28"/>
          <w:szCs w:val="28"/>
        </w:rPr>
        <w:t xml:space="preserve"> </w:t>
      </w:r>
      <w:r w:rsidRPr="00D739A0">
        <w:rPr>
          <w:sz w:val="28"/>
          <w:szCs w:val="28"/>
        </w:rPr>
        <w:t>ряду показателей, характеризующих экономическое положение района, отмечается положительная тенденция развития</w:t>
      </w:r>
      <w:r>
        <w:rPr>
          <w:sz w:val="28"/>
          <w:szCs w:val="28"/>
        </w:rPr>
        <w:t xml:space="preserve">. </w:t>
      </w:r>
      <w:r w:rsidRPr="00CA7B0A">
        <w:rPr>
          <w:sz w:val="28"/>
          <w:szCs w:val="28"/>
        </w:rPr>
        <w:t>За</w:t>
      </w:r>
      <w:r>
        <w:rPr>
          <w:sz w:val="28"/>
          <w:szCs w:val="28"/>
        </w:rPr>
        <w:t xml:space="preserve"> данный</w:t>
      </w:r>
      <w:r w:rsidRPr="00CA7B0A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 xml:space="preserve"> суммарный индекс производства сельскохозяйственной продукции имеет </w:t>
      </w:r>
      <w:proofErr w:type="gramStart"/>
      <w:r>
        <w:rPr>
          <w:sz w:val="28"/>
          <w:szCs w:val="28"/>
        </w:rPr>
        <w:t>значение  выше</w:t>
      </w:r>
      <w:proofErr w:type="gramEnd"/>
      <w:r>
        <w:rPr>
          <w:sz w:val="28"/>
          <w:szCs w:val="28"/>
        </w:rPr>
        <w:t xml:space="preserve"> 100 %. Прирост объема производства продукции сельского хозяйства к 2017 году составил 93,5 % (рис.1). Значит, темпы роста отрасли и реализации продукции позволяют нейтрализовать негативные изменения рыночной конъюнктуры. </w:t>
      </w:r>
    </w:p>
    <w:p w:rsidR="008142B5" w:rsidRDefault="008142B5" w:rsidP="008142B5">
      <w:pPr>
        <w:ind w:firstLine="540"/>
        <w:jc w:val="center"/>
        <w:rPr>
          <w:b/>
          <w:sz w:val="28"/>
          <w:szCs w:val="28"/>
        </w:rPr>
      </w:pPr>
    </w:p>
    <w:p w:rsidR="008142B5" w:rsidRDefault="008142B5" w:rsidP="008142B5">
      <w:pPr>
        <w:ind w:firstLine="540"/>
        <w:rPr>
          <w:b/>
          <w:sz w:val="28"/>
          <w:szCs w:val="28"/>
        </w:rPr>
      </w:pPr>
      <w:r w:rsidRPr="00D739A0">
        <w:rPr>
          <w:i/>
          <w:sz w:val="28"/>
          <w:szCs w:val="28"/>
        </w:rPr>
        <w:t>Рисунок 1</w:t>
      </w:r>
      <w:r>
        <w:rPr>
          <w:i/>
          <w:sz w:val="28"/>
          <w:szCs w:val="28"/>
        </w:rPr>
        <w:t>.</w:t>
      </w:r>
      <w:r>
        <w:rPr>
          <w:b/>
          <w:sz w:val="28"/>
          <w:szCs w:val="28"/>
        </w:rPr>
        <w:t xml:space="preserve">             </w:t>
      </w:r>
      <w:r>
        <w:rPr>
          <w:noProof/>
        </w:rPr>
        <w:drawing>
          <wp:inline distT="0" distB="0" distL="0" distR="0" wp14:anchorId="36E95FB3" wp14:editId="3209266D">
            <wp:extent cx="4572000" cy="23241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8142B5" w:rsidRDefault="008142B5" w:rsidP="008142B5">
      <w:pPr>
        <w:ind w:firstLine="540"/>
        <w:jc w:val="center"/>
        <w:rPr>
          <w:b/>
          <w:sz w:val="28"/>
          <w:szCs w:val="28"/>
        </w:rPr>
      </w:pPr>
    </w:p>
    <w:p w:rsidR="008142B5" w:rsidRDefault="008142B5" w:rsidP="008142B5">
      <w:pPr>
        <w:ind w:firstLine="540"/>
        <w:jc w:val="center"/>
        <w:rPr>
          <w:b/>
          <w:sz w:val="28"/>
          <w:szCs w:val="28"/>
        </w:rPr>
      </w:pPr>
    </w:p>
    <w:p w:rsidR="008142B5" w:rsidRPr="00874F92" w:rsidRDefault="008142B5" w:rsidP="008142B5">
      <w:pPr>
        <w:rPr>
          <w:b/>
          <w:sz w:val="28"/>
          <w:szCs w:val="28"/>
        </w:rPr>
      </w:pPr>
      <w:r w:rsidRPr="00264F96">
        <w:rPr>
          <w:i/>
          <w:sz w:val="28"/>
          <w:szCs w:val="28"/>
        </w:rPr>
        <w:t>Таблица 1.</w:t>
      </w:r>
      <w:r>
        <w:rPr>
          <w:b/>
          <w:sz w:val="28"/>
          <w:szCs w:val="28"/>
        </w:rPr>
        <w:t xml:space="preserve">        Динамика</w:t>
      </w:r>
      <w:r w:rsidRPr="00874F92">
        <w:rPr>
          <w:b/>
          <w:sz w:val="28"/>
          <w:szCs w:val="28"/>
        </w:rPr>
        <w:t xml:space="preserve"> развития АПК р</w:t>
      </w:r>
      <w:r>
        <w:rPr>
          <w:b/>
          <w:sz w:val="28"/>
          <w:szCs w:val="28"/>
        </w:rPr>
        <w:t>айона за 2013 – 2017 годы</w:t>
      </w:r>
      <w:r w:rsidRPr="00874F92">
        <w:rPr>
          <w:b/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131"/>
        <w:tblW w:w="10320" w:type="dxa"/>
        <w:tblLayout w:type="fixed"/>
        <w:tblLook w:val="04A0" w:firstRow="1" w:lastRow="0" w:firstColumn="1" w:lastColumn="0" w:noHBand="0" w:noVBand="1"/>
      </w:tblPr>
      <w:tblGrid>
        <w:gridCol w:w="2400"/>
        <w:gridCol w:w="1276"/>
        <w:gridCol w:w="1134"/>
        <w:gridCol w:w="1134"/>
        <w:gridCol w:w="1134"/>
        <w:gridCol w:w="1134"/>
        <w:gridCol w:w="1133"/>
        <w:gridCol w:w="975"/>
      </w:tblGrid>
      <w:tr w:rsidR="008142B5" w:rsidRPr="00F21C58" w:rsidTr="000F63DB">
        <w:trPr>
          <w:trHeight w:val="819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42B5" w:rsidRPr="00F21C58" w:rsidRDefault="008142B5" w:rsidP="000F63DB">
            <w:pPr>
              <w:jc w:val="center"/>
            </w:pPr>
            <w:r w:rsidRPr="00F21C58">
              <w:t>Показатели</w:t>
            </w:r>
          </w:p>
          <w:p w:rsidR="008142B5" w:rsidRPr="00F21C58" w:rsidRDefault="008142B5" w:rsidP="000F63DB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2B5" w:rsidRPr="00F21C58" w:rsidRDefault="008142B5" w:rsidP="000F63DB">
            <w:pPr>
              <w:jc w:val="center"/>
            </w:pPr>
            <w:r w:rsidRPr="00F21C58"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2B5" w:rsidRPr="00F21C58" w:rsidRDefault="008142B5" w:rsidP="000F63DB">
            <w:pPr>
              <w:jc w:val="center"/>
            </w:pPr>
            <w:r w:rsidRPr="00F21C58">
              <w:t>2013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2B5" w:rsidRPr="00F21C58" w:rsidRDefault="008142B5" w:rsidP="000F63DB">
            <w:pPr>
              <w:jc w:val="center"/>
            </w:pPr>
            <w:r w:rsidRPr="00F21C58">
              <w:t>2014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42B5" w:rsidRPr="00F21C58" w:rsidRDefault="008142B5" w:rsidP="000F63DB">
            <w:pPr>
              <w:jc w:val="center"/>
            </w:pPr>
            <w:r w:rsidRPr="00F21C58">
              <w:t>2015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142B5" w:rsidRPr="00F21C58" w:rsidRDefault="008142B5" w:rsidP="000F63DB">
            <w:pPr>
              <w:jc w:val="center"/>
            </w:pPr>
            <w:r w:rsidRPr="00F21C58">
              <w:t>2016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42B5" w:rsidRPr="00F21C58" w:rsidRDefault="008142B5" w:rsidP="000F63DB">
            <w:pPr>
              <w:jc w:val="center"/>
            </w:pPr>
            <w:r w:rsidRPr="00F21C58">
              <w:t>2017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42B5" w:rsidRPr="00F21C58" w:rsidRDefault="008142B5" w:rsidP="000F63DB">
            <w:pPr>
              <w:jc w:val="center"/>
            </w:pPr>
            <w:r>
              <w:t>2017 к 2013</w:t>
            </w:r>
            <w:r w:rsidRPr="00F21C58">
              <w:t xml:space="preserve"> </w:t>
            </w:r>
            <w:proofErr w:type="spellStart"/>
            <w:r w:rsidRPr="00F21C58">
              <w:t>г.г</w:t>
            </w:r>
            <w:proofErr w:type="spellEnd"/>
            <w:r w:rsidRPr="00F21C58">
              <w:t>.,%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r w:rsidRPr="00F21C58">
              <w:t>Объем производства продукции сельского хозяйства (в фактически действующих ценах)</w:t>
            </w:r>
          </w:p>
          <w:p w:rsidR="008142B5" w:rsidRPr="00F21C58" w:rsidRDefault="008142B5" w:rsidP="000F63DB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42B5" w:rsidRPr="00F21C58" w:rsidRDefault="008142B5" w:rsidP="000F63DB">
            <w:pPr>
              <w:jc w:val="center"/>
            </w:pPr>
            <w:r w:rsidRPr="00F21C58"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2661,2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3303,2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4215,0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4733,9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5150,0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193,5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r w:rsidRPr="003A7472"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42B5" w:rsidRPr="00F21C58" w:rsidRDefault="008142B5" w:rsidP="000F63DB">
            <w:pPr>
              <w:jc w:val="center"/>
            </w:pPr>
            <w:r w:rsidRPr="003A7472">
              <w:t>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142B5" w:rsidRPr="003A7472" w:rsidRDefault="008142B5" w:rsidP="000F63DB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142B5" w:rsidRPr="003A7472" w:rsidRDefault="008142B5" w:rsidP="000F63DB">
            <w:pPr>
              <w:jc w:val="center"/>
              <w:rPr>
                <w:bCs/>
              </w:rPr>
            </w:pPr>
            <w:r w:rsidRPr="003A7472">
              <w:rPr>
                <w:bCs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142B5" w:rsidRPr="003A7472" w:rsidRDefault="008142B5" w:rsidP="000F63DB">
            <w:pPr>
              <w:jc w:val="center"/>
              <w:rPr>
                <w:bCs/>
              </w:rPr>
            </w:pPr>
            <w:r w:rsidRPr="003A7472">
              <w:rPr>
                <w:bCs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142B5" w:rsidRPr="003A7472" w:rsidRDefault="008142B5" w:rsidP="000F63DB">
            <w:pPr>
              <w:jc w:val="center"/>
              <w:rPr>
                <w:bCs/>
              </w:rPr>
            </w:pPr>
            <w:r w:rsidRPr="003A7472">
              <w:rPr>
                <w:bCs/>
              </w:rPr>
              <w:t>103,8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8142B5" w:rsidRPr="003A7472" w:rsidRDefault="008142B5" w:rsidP="000F63DB">
            <w:pPr>
              <w:jc w:val="center"/>
              <w:rPr>
                <w:bCs/>
              </w:rPr>
            </w:pPr>
            <w:r w:rsidRPr="003A7472">
              <w:rPr>
                <w:bCs/>
              </w:rPr>
              <w:t>102,2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8142B5" w:rsidRPr="003A7472" w:rsidRDefault="008142B5" w:rsidP="000F63DB">
            <w:pPr>
              <w:jc w:val="center"/>
              <w:rPr>
                <w:bCs/>
              </w:rPr>
            </w:pP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r w:rsidRPr="00F21C58">
              <w:t>Объем инвестиций в основной капитал, млн. руб.</w:t>
            </w:r>
          </w:p>
          <w:p w:rsidR="008142B5" w:rsidRPr="00F21C58" w:rsidRDefault="008142B5" w:rsidP="000F63DB"/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142B5" w:rsidRPr="00F21C58" w:rsidRDefault="008142B5" w:rsidP="000F63DB">
            <w:pPr>
              <w:jc w:val="center"/>
            </w:pPr>
            <w:r w:rsidRPr="00F21C58">
              <w:t>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94,2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170,8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211,6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r w:rsidRPr="00F21C58">
              <w:t xml:space="preserve">Среднемесячная номинальная заработная плата в </w:t>
            </w:r>
            <w:r w:rsidRPr="00F21C58">
              <w:lastRenderedPageBreak/>
              <w:t>сельском хозяйстве (по сельскохозяйственным предприятиям, не относящимся к субъектам малого предпринимательства),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Pr="00F21C58" w:rsidRDefault="008142B5" w:rsidP="000F63DB">
            <w:pPr>
              <w:jc w:val="center"/>
            </w:pPr>
            <w:r w:rsidRPr="00F21C58"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Pr="00F21C58" w:rsidRDefault="008142B5" w:rsidP="000F63DB">
            <w:pPr>
              <w:jc w:val="center"/>
            </w:pPr>
            <w:r>
              <w:t>11249,00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Pr="00F21C58" w:rsidRDefault="008142B5" w:rsidP="000F63DB">
            <w:pPr>
              <w:jc w:val="center"/>
            </w:pPr>
            <w:r>
              <w:t>12899,00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Pr="00F21C58" w:rsidRDefault="008142B5" w:rsidP="000F63DB">
            <w:pPr>
              <w:jc w:val="center"/>
            </w:pPr>
            <w:r>
              <w:t>14140,00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Pr="00F21C58" w:rsidRDefault="008142B5" w:rsidP="000F63DB">
            <w:pPr>
              <w:jc w:val="center"/>
            </w:pPr>
            <w:r>
              <w:t>17020,00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Pr="00F21C58" w:rsidRDefault="008142B5" w:rsidP="000F63DB">
            <w:pPr>
              <w:jc w:val="center"/>
            </w:pPr>
            <w:r>
              <w:t>19385,00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Pr="00F21C58" w:rsidRDefault="008142B5" w:rsidP="000F63DB">
            <w:pPr>
              <w:jc w:val="center"/>
            </w:pPr>
            <w:r>
              <w:t>172,3%</w:t>
            </w:r>
          </w:p>
        </w:tc>
      </w:tr>
      <w:tr w:rsidR="008142B5" w:rsidRPr="00F21C58" w:rsidTr="000F63DB">
        <w:tc>
          <w:tcPr>
            <w:tcW w:w="10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24546D" w:rsidRDefault="008142B5" w:rsidP="000F63DB">
            <w:pPr>
              <w:jc w:val="center"/>
              <w:rPr>
                <w:b/>
              </w:rPr>
            </w:pPr>
            <w:r w:rsidRPr="0024546D">
              <w:rPr>
                <w:b/>
              </w:rPr>
              <w:lastRenderedPageBreak/>
              <w:t xml:space="preserve">Растениеводство </w:t>
            </w:r>
            <w:r>
              <w:rPr>
                <w:b/>
              </w:rPr>
              <w:t>*</w:t>
            </w:r>
          </w:p>
        </w:tc>
      </w:tr>
      <w:tr w:rsidR="008142B5" w:rsidRPr="004A7E94" w:rsidTr="000F63DB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24546D" w:rsidRDefault="008142B5" w:rsidP="000F63DB">
            <w:r w:rsidRPr="0024546D">
              <w:t>Валовый сбор зерновых и зернобобовых культур  в хозяйствах всех категорий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B5" w:rsidRPr="0024546D" w:rsidRDefault="008142B5" w:rsidP="000F63DB">
            <w:pPr>
              <w:jc w:val="center"/>
            </w:pPr>
            <w:r w:rsidRPr="0024546D"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945959" w:rsidRDefault="008142B5" w:rsidP="000F63DB">
            <w:pPr>
              <w:tabs>
                <w:tab w:val="left" w:pos="3960"/>
              </w:tabs>
              <w:ind w:hanging="108"/>
              <w:jc w:val="center"/>
            </w:pPr>
            <w:r w:rsidRPr="00945959">
              <w:t>101</w:t>
            </w:r>
            <w: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945959" w:rsidRDefault="008142B5" w:rsidP="000F63DB">
            <w:pPr>
              <w:tabs>
                <w:tab w:val="left" w:pos="3960"/>
              </w:tabs>
              <w:jc w:val="center"/>
            </w:pPr>
            <w:r w:rsidRPr="00945959">
              <w:t>130</w:t>
            </w:r>
            <w: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945959" w:rsidRDefault="008142B5" w:rsidP="000F63DB">
            <w:pPr>
              <w:tabs>
                <w:tab w:val="left" w:pos="3960"/>
              </w:tabs>
              <w:jc w:val="center"/>
            </w:pPr>
            <w:r w:rsidRPr="00945959">
              <w:t>160</w:t>
            </w:r>
            <w: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945959" w:rsidRDefault="008142B5" w:rsidP="000F63DB">
            <w:pPr>
              <w:tabs>
                <w:tab w:val="left" w:pos="3960"/>
              </w:tabs>
              <w:jc w:val="center"/>
            </w:pPr>
            <w:r w:rsidRPr="00945959">
              <w:t>224</w:t>
            </w:r>
            <w:r>
              <w:t>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42B5" w:rsidRPr="00945959" w:rsidRDefault="008142B5" w:rsidP="000F63DB">
            <w:pPr>
              <w:tabs>
                <w:tab w:val="left" w:pos="3960"/>
              </w:tabs>
              <w:ind w:right="-73" w:hanging="108"/>
              <w:jc w:val="center"/>
            </w:pPr>
            <w:r>
              <w:t>250,8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Default="008142B5" w:rsidP="000F63DB">
            <w:pPr>
              <w:jc w:val="center"/>
            </w:pPr>
          </w:p>
          <w:p w:rsidR="008142B5" w:rsidRDefault="008142B5" w:rsidP="000F63DB">
            <w:pPr>
              <w:jc w:val="center"/>
            </w:pPr>
          </w:p>
          <w:p w:rsidR="008142B5" w:rsidRPr="0024546D" w:rsidRDefault="008142B5" w:rsidP="000F63DB">
            <w:pPr>
              <w:jc w:val="center"/>
            </w:pPr>
            <w:r w:rsidRPr="0024546D">
              <w:t xml:space="preserve"> 246,9 %</w:t>
            </w:r>
          </w:p>
        </w:tc>
      </w:tr>
      <w:tr w:rsidR="008142B5" w:rsidRPr="004A7E94" w:rsidTr="000F63DB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24546D" w:rsidRDefault="008142B5" w:rsidP="000F63DB">
            <w:r w:rsidRPr="0024546D">
              <w:t>Урожайность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24546D" w:rsidRDefault="008142B5" w:rsidP="000F63DB">
            <w:r w:rsidRPr="0024546D">
              <w:t xml:space="preserve">     ц/га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945959" w:rsidRDefault="008142B5" w:rsidP="000F63DB">
            <w:pPr>
              <w:tabs>
                <w:tab w:val="left" w:pos="3960"/>
              </w:tabs>
              <w:jc w:val="center"/>
            </w:pPr>
            <w:r w:rsidRPr="00945959"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945959" w:rsidRDefault="008142B5" w:rsidP="000F63DB">
            <w:pPr>
              <w:tabs>
                <w:tab w:val="left" w:pos="3960"/>
              </w:tabs>
              <w:jc w:val="center"/>
            </w:pPr>
            <w:r w:rsidRPr="00945959">
              <w:t>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945959" w:rsidRDefault="008142B5" w:rsidP="000F63DB">
            <w:pPr>
              <w:tabs>
                <w:tab w:val="left" w:pos="3960"/>
              </w:tabs>
              <w:jc w:val="center"/>
            </w:pPr>
            <w:r w:rsidRPr="00945959">
              <w:t>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945959" w:rsidRDefault="008142B5" w:rsidP="000F63DB">
            <w:pPr>
              <w:tabs>
                <w:tab w:val="left" w:pos="3960"/>
              </w:tabs>
              <w:jc w:val="center"/>
            </w:pPr>
            <w:r w:rsidRPr="00945959">
              <w:t>30,5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42B5" w:rsidRPr="00945959" w:rsidRDefault="008142B5" w:rsidP="000F63DB">
            <w:pPr>
              <w:tabs>
                <w:tab w:val="left" w:pos="3960"/>
              </w:tabs>
              <w:jc w:val="center"/>
            </w:pPr>
            <w:r w:rsidRPr="00945959">
              <w:t>31,9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24546D" w:rsidRDefault="008142B5" w:rsidP="000F63DB">
            <w:pPr>
              <w:jc w:val="center"/>
            </w:pPr>
            <w:r w:rsidRPr="0024546D">
              <w:t>226,2 %</w:t>
            </w:r>
          </w:p>
        </w:tc>
      </w:tr>
      <w:tr w:rsidR="008142B5" w:rsidRPr="004A7E94" w:rsidTr="000F63DB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24546D" w:rsidRDefault="008142B5" w:rsidP="000F63DB">
            <w:r w:rsidRPr="0024546D">
              <w:t>Размер посевной площади, занятой зерновыми, зернобобовыми и кормовыми сельскохозяйственными культурами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24546D" w:rsidRDefault="008142B5" w:rsidP="000F63DB"/>
          <w:p w:rsidR="008142B5" w:rsidRPr="0024546D" w:rsidRDefault="008142B5" w:rsidP="000F63DB"/>
          <w:p w:rsidR="008142B5" w:rsidRPr="0024546D" w:rsidRDefault="008142B5" w:rsidP="000F63DB"/>
          <w:p w:rsidR="008142B5" w:rsidRPr="0024546D" w:rsidRDefault="008142B5" w:rsidP="000F63DB">
            <w:r w:rsidRPr="0024546D">
              <w:t xml:space="preserve">      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24546D" w:rsidRDefault="008142B5" w:rsidP="000F63DB">
            <w:pPr>
              <w:tabs>
                <w:tab w:val="left" w:pos="3960"/>
              </w:tabs>
              <w:ind w:hanging="108"/>
              <w:jc w:val="center"/>
            </w:pPr>
            <w:r w:rsidRPr="0024546D">
              <w:t>100886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24546D" w:rsidRDefault="008142B5" w:rsidP="000F63DB">
            <w:pPr>
              <w:tabs>
                <w:tab w:val="left" w:pos="3960"/>
              </w:tabs>
              <w:jc w:val="center"/>
            </w:pPr>
            <w:r w:rsidRPr="0024546D">
              <w:t>101036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24546D" w:rsidRDefault="008142B5" w:rsidP="000F63DB">
            <w:pPr>
              <w:tabs>
                <w:tab w:val="left" w:pos="3960"/>
              </w:tabs>
              <w:jc w:val="center"/>
            </w:pPr>
            <w:r w:rsidRPr="0024546D">
              <w:t>101738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24546D" w:rsidRDefault="008142B5" w:rsidP="000F63DB">
            <w:pPr>
              <w:tabs>
                <w:tab w:val="left" w:pos="3960"/>
              </w:tabs>
              <w:jc w:val="center"/>
              <w:rPr>
                <w:color w:val="000000"/>
                <w:highlight w:val="yellow"/>
              </w:rPr>
            </w:pPr>
            <w:r w:rsidRPr="0024546D">
              <w:rPr>
                <w:color w:val="000000"/>
              </w:rPr>
              <w:t>103913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42B5" w:rsidRPr="0024546D" w:rsidRDefault="008142B5" w:rsidP="000F63DB">
            <w:pPr>
              <w:tabs>
                <w:tab w:val="left" w:pos="3960"/>
              </w:tabs>
              <w:jc w:val="center"/>
              <w:rPr>
                <w:color w:val="000000"/>
              </w:rPr>
            </w:pPr>
            <w:r w:rsidRPr="0024546D">
              <w:rPr>
                <w:color w:val="000000"/>
              </w:rPr>
              <w:t>103950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24546D" w:rsidRDefault="008142B5" w:rsidP="000F63DB">
            <w:pPr>
              <w:jc w:val="center"/>
            </w:pPr>
          </w:p>
          <w:p w:rsidR="008142B5" w:rsidRPr="0024546D" w:rsidRDefault="008142B5" w:rsidP="000F63DB">
            <w:pPr>
              <w:jc w:val="center"/>
            </w:pPr>
          </w:p>
          <w:p w:rsidR="008142B5" w:rsidRPr="0024546D" w:rsidRDefault="008142B5" w:rsidP="000F63DB">
            <w:pPr>
              <w:jc w:val="center"/>
            </w:pPr>
          </w:p>
          <w:p w:rsidR="008142B5" w:rsidRPr="0024546D" w:rsidRDefault="008142B5" w:rsidP="000F63DB">
            <w:pPr>
              <w:jc w:val="center"/>
            </w:pPr>
            <w:r w:rsidRPr="0024546D">
              <w:t>103 %</w:t>
            </w:r>
          </w:p>
        </w:tc>
      </w:tr>
      <w:tr w:rsidR="008142B5" w:rsidRPr="004A7E94" w:rsidTr="000F63DB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24546D" w:rsidRDefault="008142B5" w:rsidP="000F63DB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зерновыми и </w:t>
            </w:r>
            <w:proofErr w:type="spellStart"/>
            <w:r>
              <w:t>зеронобобовыми</w:t>
            </w:r>
            <w:proofErr w:type="spellEnd"/>
            <w:r>
              <w:t xml:space="preserve"> культурами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24546D" w:rsidRDefault="008142B5" w:rsidP="000F63DB">
            <w:r w:rsidRPr="0024546D">
              <w:t xml:space="preserve">      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24546D" w:rsidRDefault="008142B5" w:rsidP="000F63DB">
            <w:pPr>
              <w:tabs>
                <w:tab w:val="left" w:pos="3960"/>
              </w:tabs>
              <w:jc w:val="center"/>
            </w:pPr>
            <w:r w:rsidRPr="0024546D">
              <w:t>72035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24546D" w:rsidRDefault="008142B5" w:rsidP="000F63DB">
            <w:pPr>
              <w:tabs>
                <w:tab w:val="left" w:pos="3960"/>
              </w:tabs>
              <w:jc w:val="center"/>
            </w:pPr>
            <w:r w:rsidRPr="0024546D">
              <w:t>71794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24546D" w:rsidRDefault="008142B5" w:rsidP="000F63DB">
            <w:pPr>
              <w:tabs>
                <w:tab w:val="left" w:pos="3960"/>
              </w:tabs>
              <w:jc w:val="center"/>
            </w:pPr>
            <w:r w:rsidRPr="0024546D">
              <w:t>73506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24546D" w:rsidRDefault="008142B5" w:rsidP="000F63DB">
            <w:pPr>
              <w:tabs>
                <w:tab w:val="left" w:pos="3960"/>
              </w:tabs>
              <w:jc w:val="center"/>
            </w:pPr>
            <w:r w:rsidRPr="0024546D">
              <w:t>73715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42B5" w:rsidRPr="0024546D" w:rsidRDefault="008142B5" w:rsidP="000F63DB">
            <w:pPr>
              <w:jc w:val="center"/>
              <w:rPr>
                <w:bCs/>
              </w:rPr>
            </w:pPr>
            <w:r w:rsidRPr="0024546D">
              <w:rPr>
                <w:bCs/>
              </w:rPr>
              <w:t>78286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24546D" w:rsidRDefault="008142B5" w:rsidP="000F63DB">
            <w:pPr>
              <w:jc w:val="center"/>
            </w:pPr>
          </w:p>
          <w:p w:rsidR="008142B5" w:rsidRPr="0024546D" w:rsidRDefault="008142B5" w:rsidP="000F63DB">
            <w:pPr>
              <w:jc w:val="center"/>
            </w:pPr>
            <w:r w:rsidRPr="0024546D">
              <w:t>108,7 %</w:t>
            </w:r>
          </w:p>
        </w:tc>
      </w:tr>
      <w:tr w:rsidR="008142B5" w:rsidRPr="00F21C58" w:rsidTr="000F63DB">
        <w:tc>
          <w:tcPr>
            <w:tcW w:w="1032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42B5" w:rsidRPr="0024546D" w:rsidRDefault="008142B5" w:rsidP="000F63DB">
            <w:pPr>
              <w:jc w:val="center"/>
              <w:rPr>
                <w:b/>
              </w:rPr>
            </w:pPr>
            <w:r w:rsidRPr="0024546D">
              <w:rPr>
                <w:b/>
              </w:rPr>
              <w:t>Животноводство</w:t>
            </w:r>
            <w:r>
              <w:rPr>
                <w:b/>
              </w:rPr>
              <w:t>*</w:t>
            </w:r>
          </w:p>
        </w:tc>
      </w:tr>
      <w:tr w:rsidR="008142B5" w:rsidRPr="00F21C58" w:rsidTr="000F63DB">
        <w:tc>
          <w:tcPr>
            <w:tcW w:w="10320" w:type="dxa"/>
            <w:gridSpan w:val="8"/>
            <w:tcBorders>
              <w:top w:val="nil"/>
              <w:left w:val="single" w:sz="8" w:space="0" w:color="auto"/>
              <w:bottom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pPr>
              <w:jc w:val="center"/>
            </w:pPr>
            <w:r w:rsidRPr="00F21C58">
              <w:t>Поголовье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r w:rsidRPr="00F21C58">
              <w:t>Крупный рогатый скот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proofErr w:type="spellStart"/>
            <w:r w:rsidRPr="00F21C58">
              <w:t>тыс.голов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25E80">
              <w:t>36</w:t>
            </w:r>
            <w:r>
              <w:t>,</w:t>
            </w:r>
            <w:r w:rsidRPr="00B25E80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>
              <w:t>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25E80">
              <w:t>37</w:t>
            </w:r>
            <w:r>
              <w:t>,</w:t>
            </w:r>
            <w:r w:rsidRPr="00B25E8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>
              <w:t>35,0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25E80">
              <w:t>35</w:t>
            </w:r>
            <w:r>
              <w:t>,</w:t>
            </w:r>
            <w:r w:rsidRPr="00B25E80"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96,2 %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коров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proofErr w:type="spellStart"/>
            <w:r w:rsidRPr="00F21C58">
              <w:t>тыс.голов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1,9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100 %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r w:rsidRPr="00F21C58">
              <w:t>Свиньи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proofErr w:type="spellStart"/>
            <w:r w:rsidRPr="00F21C58">
              <w:t>тыс.голов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25E80"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25E80"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25E80"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25E80">
              <w:t>4,3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25E80">
              <w:t>3,7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115,6 %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r w:rsidRPr="00F21C58">
              <w:t>Овцы, козы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proofErr w:type="spellStart"/>
            <w:r w:rsidRPr="00F21C58">
              <w:t>тыс.голов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25E80">
              <w:t>312,9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>
              <w:t>314,7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25E80">
              <w:t>317,3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25E80">
              <w:t>305,8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42B5" w:rsidRPr="00B25E80" w:rsidRDefault="008142B5" w:rsidP="000F63DB">
            <w:pPr>
              <w:tabs>
                <w:tab w:val="left" w:pos="3960"/>
              </w:tabs>
              <w:contextualSpacing/>
              <w:jc w:val="center"/>
            </w:pPr>
            <w:r>
              <w:t>307,5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98,2 %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r w:rsidRPr="00F21C58">
              <w:t xml:space="preserve">в т. ч. </w:t>
            </w:r>
            <w:r>
              <w:t xml:space="preserve"> по сельхозпредприятиям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proofErr w:type="spellStart"/>
            <w:r w:rsidRPr="00F21C58">
              <w:t>тыс.голов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25,8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25,9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89,9 %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маточное поголовье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proofErr w:type="spellStart"/>
            <w:r w:rsidRPr="00F21C58">
              <w:t>тыс.голов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16,9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17,7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100%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r w:rsidRPr="00F21C58">
              <w:t>Птица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proofErr w:type="spellStart"/>
            <w:r w:rsidRPr="00F21C58">
              <w:t>тыс.голов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72CA6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72CA6">
              <w:t>110,5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72CA6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72CA6">
              <w:t>109,7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72CA6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72CA6">
              <w:t>109,8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2B5" w:rsidRPr="00B72CA6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72CA6">
              <w:t>79,6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42B5" w:rsidRPr="00B72CA6" w:rsidRDefault="008142B5" w:rsidP="000F63DB">
            <w:pPr>
              <w:tabs>
                <w:tab w:val="left" w:pos="3960"/>
              </w:tabs>
              <w:contextualSpacing/>
              <w:jc w:val="center"/>
            </w:pPr>
            <w:r w:rsidRPr="00B72CA6">
              <w:rPr>
                <w:bCs/>
                <w:iCs/>
                <w:color w:val="000000"/>
              </w:rPr>
              <w:t>44,6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40,4 %</w:t>
            </w:r>
          </w:p>
        </w:tc>
      </w:tr>
      <w:tr w:rsidR="008142B5" w:rsidRPr="00F21C58" w:rsidTr="000F63DB">
        <w:tc>
          <w:tcPr>
            <w:tcW w:w="1032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47E75" w:rsidRDefault="008142B5" w:rsidP="000F63DB">
            <w:pPr>
              <w:jc w:val="center"/>
              <w:rPr>
                <w:b/>
              </w:rPr>
            </w:pPr>
            <w:r w:rsidRPr="00F47E75">
              <w:rPr>
                <w:b/>
              </w:rPr>
              <w:t>Производство продукции*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r w:rsidRPr="00F21C58">
              <w:t>Скот и птица (в живом весе)</w:t>
            </w:r>
          </w:p>
          <w:p w:rsidR="008142B5" w:rsidRPr="00F21C58" w:rsidRDefault="008142B5" w:rsidP="000F63D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 w:rsidRPr="00F21C58"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r>
              <w:t xml:space="preserve">      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12,0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11,7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118,2 %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B25E80" w:rsidRDefault="008142B5" w:rsidP="000F63DB">
            <w:pPr>
              <w:rPr>
                <w:highlight w:val="yellow"/>
              </w:rPr>
            </w:pPr>
            <w:r w:rsidRPr="00B72CA6">
              <w:t>Шерсть</w:t>
            </w:r>
            <w:r>
              <w:t xml:space="preserve"> (*тонкорунная и полутонкорунная шерсть)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 w:rsidRPr="00F21C58"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Default="008142B5" w:rsidP="000F63DB">
            <w:pPr>
              <w:jc w:val="center"/>
            </w:pPr>
            <w:r>
              <w:t>1,2</w:t>
            </w:r>
          </w:p>
          <w:p w:rsidR="008142B5" w:rsidRDefault="008142B5" w:rsidP="000F63DB">
            <w:pPr>
              <w:jc w:val="center"/>
            </w:pPr>
          </w:p>
          <w:p w:rsidR="008142B5" w:rsidRPr="00F21C58" w:rsidRDefault="008142B5" w:rsidP="000F63D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0,7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1,0 (0,8*)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83,3 %</w:t>
            </w:r>
          </w:p>
        </w:tc>
        <w:bookmarkStart w:id="0" w:name="_GoBack"/>
        <w:bookmarkEnd w:id="0"/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r w:rsidRPr="007C602F">
              <w:t>Молоко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proofErr w:type="spellStart"/>
            <w:r>
              <w:t>тыс.тонн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34,1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34,2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85,3 %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142752" w:rsidRDefault="008142B5" w:rsidP="000F63DB">
            <w:r w:rsidRPr="00142752">
              <w:t>Яйца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142752" w:rsidRDefault="008142B5" w:rsidP="000F63DB">
            <w:pPr>
              <w:jc w:val="center"/>
            </w:pPr>
            <w:proofErr w:type="spellStart"/>
            <w:r w:rsidRPr="00142752">
              <w:t>тыс.шт</w:t>
            </w:r>
            <w:proofErr w:type="spellEnd"/>
            <w:r w:rsidRPr="00142752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Default="008142B5" w:rsidP="000F63DB">
            <w:pPr>
              <w:jc w:val="center"/>
            </w:pPr>
            <w:r>
              <w:t>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Default="008142B5" w:rsidP="000F63DB">
            <w:pPr>
              <w:jc w:val="center"/>
            </w:pPr>
            <w: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Default="008142B5" w:rsidP="000F63DB">
            <w:pPr>
              <w:jc w:val="center"/>
            </w:pPr>
            <w: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Default="008142B5" w:rsidP="000F63DB">
            <w:pPr>
              <w:jc w:val="center"/>
            </w:pPr>
            <w:r>
              <w:t>14,4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Default="008142B5" w:rsidP="000F63DB">
            <w:pPr>
              <w:jc w:val="center"/>
            </w:pPr>
            <w:r>
              <w:t>9,5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Default="008142B5" w:rsidP="000F63DB">
            <w:pPr>
              <w:jc w:val="center"/>
            </w:pPr>
            <w:r>
              <w:t>68,8 %</w:t>
            </w:r>
          </w:p>
        </w:tc>
      </w:tr>
      <w:tr w:rsidR="008142B5" w:rsidRPr="00F21C58" w:rsidTr="000F63DB">
        <w:tc>
          <w:tcPr>
            <w:tcW w:w="1032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Default="008142B5" w:rsidP="000F63DB">
            <w:pPr>
              <w:jc w:val="center"/>
            </w:pPr>
          </w:p>
          <w:p w:rsidR="008142B5" w:rsidRPr="00F21C58" w:rsidRDefault="008142B5" w:rsidP="000F63DB">
            <w:pPr>
              <w:jc w:val="center"/>
            </w:pPr>
            <w:r>
              <w:t xml:space="preserve"> </w:t>
            </w:r>
            <w:r w:rsidRPr="00F21C58">
              <w:t>Продуктивность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r w:rsidRPr="00F21C58">
              <w:t>Среднесуточный привес КРС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B5" w:rsidRPr="00F21C58" w:rsidRDefault="008142B5" w:rsidP="000F63DB">
            <w:pPr>
              <w:jc w:val="center"/>
            </w:pPr>
            <w: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B5" w:rsidRPr="00A65C68" w:rsidRDefault="008142B5" w:rsidP="000F63DB">
            <w:pPr>
              <w:jc w:val="center"/>
            </w:pPr>
            <w:r w:rsidRPr="00A65C68"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B5" w:rsidRPr="00A65C68" w:rsidRDefault="008142B5" w:rsidP="000F63DB">
            <w:pPr>
              <w:jc w:val="center"/>
            </w:pPr>
            <w:r w:rsidRPr="00A65C68"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B5" w:rsidRPr="00A65C68" w:rsidRDefault="008142B5" w:rsidP="000F63DB">
            <w:pPr>
              <w:jc w:val="center"/>
            </w:pPr>
            <w:r w:rsidRPr="00A65C68">
              <w:t>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A65C68" w:rsidRDefault="008142B5" w:rsidP="000F63DB">
            <w:pPr>
              <w:jc w:val="center"/>
            </w:pPr>
            <w:r w:rsidRPr="00A65C68">
              <w:t>476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A65C68" w:rsidRDefault="008142B5" w:rsidP="000F63DB">
            <w:pPr>
              <w:jc w:val="center"/>
            </w:pPr>
            <w:r w:rsidRPr="00A65C68">
              <w:t>490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A65C68" w:rsidRDefault="008142B5" w:rsidP="000F63DB">
            <w:pPr>
              <w:jc w:val="center"/>
            </w:pPr>
            <w:r w:rsidRPr="00A65C68">
              <w:t xml:space="preserve">153 %  </w:t>
            </w:r>
          </w:p>
        </w:tc>
      </w:tr>
      <w:tr w:rsidR="008142B5" w:rsidRPr="00F21C58" w:rsidTr="000F63DB">
        <w:tc>
          <w:tcPr>
            <w:tcW w:w="1032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42B5" w:rsidRDefault="008142B5" w:rsidP="000F63DB">
            <w:pPr>
              <w:jc w:val="center"/>
            </w:pPr>
          </w:p>
          <w:p w:rsidR="008142B5" w:rsidRPr="00F21C58" w:rsidRDefault="008142B5" w:rsidP="000F63DB">
            <w:pPr>
              <w:jc w:val="center"/>
            </w:pPr>
            <w:r w:rsidRPr="00F21C58">
              <w:t>Техническая модернизация сельскохозяйственного производства</w:t>
            </w:r>
          </w:p>
        </w:tc>
      </w:tr>
      <w:tr w:rsidR="008142B5" w:rsidRPr="00F21C58" w:rsidTr="000F63DB">
        <w:trPr>
          <w:trHeight w:val="405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42B5" w:rsidRPr="00F21C58" w:rsidRDefault="008142B5" w:rsidP="000F63DB">
            <w:pPr>
              <w:jc w:val="center"/>
            </w:pPr>
            <w:r w:rsidRPr="00F21C58">
              <w:t>Приобретение с/х техники: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Default="008142B5" w:rsidP="000F63DB">
            <w:pPr>
              <w:jc w:val="center"/>
            </w:pPr>
          </w:p>
          <w:p w:rsidR="008142B5" w:rsidRPr="00F21C58" w:rsidRDefault="008142B5" w:rsidP="000F63D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pPr>
              <w:jc w:val="center"/>
              <w:rPr>
                <w:sz w:val="20"/>
                <w:szCs w:val="20"/>
              </w:rPr>
            </w:pPr>
            <w:r w:rsidRPr="00F21C58">
              <w:rPr>
                <w:sz w:val="20"/>
                <w:szCs w:val="20"/>
              </w:rPr>
              <w:t>Всего за 2013-2017 годы (единиц)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pPr>
              <w:ind w:firstLine="166"/>
            </w:pPr>
            <w:r w:rsidRPr="00F21C58">
              <w:lastRenderedPageBreak/>
              <w:t>Тракторов</w:t>
            </w:r>
          </w:p>
          <w:p w:rsidR="008142B5" w:rsidRPr="00F21C58" w:rsidRDefault="008142B5" w:rsidP="000F63D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68,2%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pPr>
              <w:ind w:left="166"/>
            </w:pPr>
            <w:r w:rsidRPr="00F21C58">
              <w:t>зерноуборочных комбайнов</w:t>
            </w:r>
          </w:p>
          <w:p w:rsidR="008142B5" w:rsidRPr="00F21C58" w:rsidRDefault="008142B5" w:rsidP="000F63D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140%</w:t>
            </w:r>
          </w:p>
        </w:tc>
      </w:tr>
      <w:tr w:rsidR="008142B5" w:rsidRPr="00F21C58" w:rsidTr="000F63DB">
        <w:tc>
          <w:tcPr>
            <w:tcW w:w="1032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Развитие фермерских хозяйств</w:t>
            </w: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r>
              <w:t>Содействие в подготовке документов:</w:t>
            </w:r>
          </w:p>
          <w:p w:rsidR="008142B5" w:rsidRPr="00F21C58" w:rsidRDefault="008142B5" w:rsidP="000F63DB">
            <w:r>
              <w:t>на предоставление грантов начинающим фермерам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</w:p>
        </w:tc>
      </w:tr>
      <w:tr w:rsidR="008142B5" w:rsidRPr="00F21C58" w:rsidTr="000F63DB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42B5" w:rsidRPr="00F21C58" w:rsidRDefault="008142B5" w:rsidP="000F63DB">
            <w:r>
              <w:t>на развитие семейных животноводческих ферм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B5" w:rsidRPr="00F21C58" w:rsidRDefault="008142B5" w:rsidP="000F63DB">
            <w:pPr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  <w: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42B5" w:rsidRPr="00F21C58" w:rsidRDefault="008142B5" w:rsidP="000F63DB">
            <w:pPr>
              <w:jc w:val="center"/>
            </w:pPr>
          </w:p>
        </w:tc>
      </w:tr>
    </w:tbl>
    <w:p w:rsidR="008142B5" w:rsidRDefault="008142B5" w:rsidP="008142B5">
      <w:pPr>
        <w:jc w:val="both"/>
        <w:rPr>
          <w:sz w:val="22"/>
          <w:szCs w:val="22"/>
        </w:rPr>
      </w:pPr>
    </w:p>
    <w:p w:rsidR="008142B5" w:rsidRPr="00097E86" w:rsidRDefault="008142B5" w:rsidP="008142B5">
      <w:pPr>
        <w:jc w:val="both"/>
        <w:rPr>
          <w:sz w:val="22"/>
          <w:szCs w:val="22"/>
        </w:rPr>
      </w:pPr>
      <w:r w:rsidRPr="00097E86">
        <w:rPr>
          <w:sz w:val="22"/>
          <w:szCs w:val="22"/>
        </w:rPr>
        <w:t>*По данным Территориального органа Федеральной службы государственной статистики по Ростовской области</w:t>
      </w:r>
    </w:p>
    <w:p w:rsidR="008142B5" w:rsidRDefault="008142B5" w:rsidP="008142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8142B5" w:rsidRPr="00DF79B0" w:rsidRDefault="008142B5" w:rsidP="008142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F79B0">
        <w:rPr>
          <w:sz w:val="28"/>
          <w:szCs w:val="28"/>
        </w:rPr>
        <w:t>Растениеводство является одной из двух составляющих сельского хозяйства. Деятельность растениеводства базируется на использовании плодородия почв и природно-климатических условий. Поэтому объем продукции растениеводства зависит от большого числа факторов, многие из которых являются экстремальными: район находится в зоне рискованного земледелия, что затрудняет прогнозирование</w:t>
      </w:r>
      <w:r>
        <w:rPr>
          <w:sz w:val="28"/>
          <w:szCs w:val="28"/>
        </w:rPr>
        <w:t xml:space="preserve"> </w:t>
      </w:r>
      <w:r w:rsidRPr="00DF79B0">
        <w:rPr>
          <w:sz w:val="28"/>
          <w:szCs w:val="28"/>
        </w:rPr>
        <w:t xml:space="preserve">основных показателей отрасли.  </w:t>
      </w:r>
    </w:p>
    <w:p w:rsidR="008142B5" w:rsidRPr="00DF79B0" w:rsidRDefault="008142B5" w:rsidP="008142B5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F79B0">
        <w:rPr>
          <w:rFonts w:ascii="Times New Roman" w:hAnsi="Times New Roman" w:cs="Times New Roman"/>
          <w:sz w:val="28"/>
          <w:szCs w:val="28"/>
        </w:rPr>
        <w:t xml:space="preserve">       Особенностью растениеводства является то, что производственный цикл в этой отрасли охватывает длительный период времени. Результатом производственного процесса является урожай сельскохозяйственных культур. Проводимые в рамках реализации муниципальной  программы Ремонтненского района  «Развитие сельского хозяйства и регулирование рынков сельскохозяйственной продукции, сырья и продовольствия»</w:t>
      </w:r>
      <w:r w:rsidRPr="00DF79B0">
        <w:rPr>
          <w:sz w:val="28"/>
          <w:szCs w:val="28"/>
        </w:rPr>
        <w:t xml:space="preserve"> </w:t>
      </w:r>
      <w:r w:rsidRPr="00DF79B0">
        <w:rPr>
          <w:rFonts w:ascii="Times New Roman" w:hAnsi="Times New Roman" w:cs="Times New Roman"/>
          <w:sz w:val="28"/>
          <w:szCs w:val="28"/>
        </w:rPr>
        <w:t>своевременные мероприятия, направленные на увеличение структуры посевных площадей, соблюдение качества семенного фонда; использование защищенного грунта;  внесение удобрений; проведение агротехнических мероприятий; качественного проведения уборочных работ, оснащение материально-технической базы, способствовали достижению положительных результатов.</w:t>
      </w:r>
    </w:p>
    <w:p w:rsidR="008142B5" w:rsidRPr="00DF79B0" w:rsidRDefault="008142B5" w:rsidP="008142B5">
      <w:pPr>
        <w:tabs>
          <w:tab w:val="left" w:pos="567"/>
        </w:tabs>
        <w:jc w:val="both"/>
        <w:rPr>
          <w:sz w:val="28"/>
          <w:szCs w:val="28"/>
        </w:rPr>
      </w:pPr>
      <w:r w:rsidRPr="00DF79B0">
        <w:rPr>
          <w:sz w:val="28"/>
          <w:szCs w:val="28"/>
        </w:rPr>
        <w:t xml:space="preserve">       Динамика основных параметров по растениеводству за период с 2013 по 2017 годы показывает, что отрасль сельского хозяйства стабильно увеличивает производство. С увеличением размера посевных площадей и урожайности культур увеличивается и валовой сбор продук</w:t>
      </w:r>
      <w:r w:rsidRPr="00DF79B0">
        <w:rPr>
          <w:sz w:val="28"/>
          <w:szCs w:val="28"/>
        </w:rPr>
        <w:softHyphen/>
        <w:t>ции (</w:t>
      </w:r>
      <w:r>
        <w:rPr>
          <w:sz w:val="28"/>
          <w:szCs w:val="28"/>
        </w:rPr>
        <w:t xml:space="preserve">табл.1, </w:t>
      </w:r>
      <w:r w:rsidRPr="00DF79B0">
        <w:rPr>
          <w:sz w:val="28"/>
          <w:szCs w:val="28"/>
        </w:rPr>
        <w:t>рис.2).</w:t>
      </w:r>
    </w:p>
    <w:p w:rsidR="008142B5" w:rsidRPr="00D71A63" w:rsidRDefault="008142B5" w:rsidP="008142B5">
      <w:pPr>
        <w:jc w:val="both"/>
        <w:rPr>
          <w:sz w:val="28"/>
          <w:szCs w:val="28"/>
        </w:rPr>
      </w:pPr>
      <w:r w:rsidRPr="00496E50">
        <w:rPr>
          <w:i/>
          <w:sz w:val="28"/>
          <w:szCs w:val="28"/>
        </w:rPr>
        <w:lastRenderedPageBreak/>
        <w:t>Рисунок 2</w:t>
      </w:r>
      <w:r>
        <w:rPr>
          <w:sz w:val="28"/>
          <w:szCs w:val="28"/>
        </w:rPr>
        <w:t xml:space="preserve">                     </w:t>
      </w:r>
      <w:r>
        <w:rPr>
          <w:noProof/>
        </w:rPr>
        <w:drawing>
          <wp:inline distT="0" distB="0" distL="0" distR="0" wp14:anchorId="2413F99E" wp14:editId="2D5BE9F5">
            <wp:extent cx="4391025" cy="2590800"/>
            <wp:effectExtent l="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142B5" w:rsidRDefault="008142B5" w:rsidP="008142B5">
      <w:pPr>
        <w:jc w:val="both"/>
      </w:pPr>
    </w:p>
    <w:p w:rsidR="008142B5" w:rsidRPr="00030DB5" w:rsidRDefault="008142B5" w:rsidP="008142B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30DB5">
        <w:rPr>
          <w:sz w:val="28"/>
          <w:szCs w:val="28"/>
        </w:rPr>
        <w:t>В неразрывной связи с растениеводством находится отрасль животноводства, для которой растениеводство поставляет основные виды кормов. Животноводство дает растениеводству органические удобрения, а также утилизирует такие отходы, как солома, стебли, листья и пр.</w:t>
      </w:r>
    </w:p>
    <w:p w:rsidR="008142B5" w:rsidRPr="00030DB5" w:rsidRDefault="008142B5" w:rsidP="008142B5">
      <w:pPr>
        <w:pStyle w:val="a3"/>
        <w:jc w:val="both"/>
        <w:rPr>
          <w:sz w:val="28"/>
          <w:szCs w:val="28"/>
        </w:rPr>
      </w:pPr>
      <w:r w:rsidRPr="00030DB5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   </w:t>
      </w:r>
      <w:r w:rsidRPr="005E5FD6">
        <w:rPr>
          <w:rFonts w:ascii="Times New Roman" w:hAnsi="Times New Roman" w:cs="Times New Roman"/>
          <w:sz w:val="30"/>
          <w:szCs w:val="30"/>
        </w:rPr>
        <w:t>Характерно, что в тех хозяйствах, где в достатке и хорошего качества заготавливаются корма, там и успешно развивается животноводство.</w:t>
      </w:r>
    </w:p>
    <w:p w:rsidR="008142B5" w:rsidRDefault="008142B5" w:rsidP="008142B5">
      <w:pPr>
        <w:pStyle w:val="a3"/>
        <w:jc w:val="both"/>
        <w:rPr>
          <w:sz w:val="28"/>
          <w:szCs w:val="28"/>
        </w:rPr>
      </w:pPr>
      <w:r w:rsidRPr="00610A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В отрасли животноводства района </w:t>
      </w:r>
      <w:r w:rsidRPr="00610A37">
        <w:rPr>
          <w:rFonts w:ascii="Times New Roman" w:hAnsi="Times New Roman" w:cs="Times New Roman"/>
          <w:sz w:val="28"/>
          <w:szCs w:val="28"/>
        </w:rPr>
        <w:t>структура стада сельскохозяйственных животных характеризуется преобладанием их численности в индивидуальном секторе сельского хозяйства, представленного крестьянскими (фермерскими) хозяйствами, включая индивидуальных предпринимателей, и личными подсобными хозяйствами населения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   </w:t>
      </w:r>
      <w:r w:rsidRPr="009813D1">
        <w:rPr>
          <w:sz w:val="28"/>
          <w:szCs w:val="28"/>
        </w:rPr>
        <w:t xml:space="preserve"> </w:t>
      </w:r>
    </w:p>
    <w:p w:rsidR="008142B5" w:rsidRDefault="008142B5" w:rsidP="008142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Общая динамика поголовья отражена в таблице 1 «</w:t>
      </w:r>
      <w:r w:rsidRPr="00097E86">
        <w:rPr>
          <w:sz w:val="28"/>
          <w:szCs w:val="28"/>
        </w:rPr>
        <w:t>Динамика развития АПК района за 2013 – 2017 годы</w:t>
      </w:r>
      <w:r>
        <w:rPr>
          <w:sz w:val="28"/>
          <w:szCs w:val="28"/>
        </w:rPr>
        <w:t>».</w:t>
      </w:r>
    </w:p>
    <w:p w:rsidR="008142B5" w:rsidRDefault="008142B5" w:rsidP="008142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10A37">
        <w:rPr>
          <w:sz w:val="28"/>
          <w:szCs w:val="28"/>
        </w:rPr>
        <w:t>Мясное скотоводство является одной из важных и сложных отраслей сельского хозяйства. Мясо и мясопродукты являются неотъемлемыми элементами структуры стратегической продовольственной безопасности страны.</w:t>
      </w:r>
    </w:p>
    <w:p w:rsidR="008142B5" w:rsidRDefault="008142B5" w:rsidP="008142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813D1">
        <w:rPr>
          <w:sz w:val="28"/>
          <w:szCs w:val="28"/>
        </w:rPr>
        <w:t xml:space="preserve">Поголовье крупного рогатого скота за рассматриваемый </w:t>
      </w:r>
      <w:r>
        <w:rPr>
          <w:sz w:val="28"/>
          <w:szCs w:val="28"/>
        </w:rPr>
        <w:t xml:space="preserve">имеет неустойчивую тенденцию развития: увеличилось </w:t>
      </w:r>
      <w:r w:rsidRPr="009813D1">
        <w:rPr>
          <w:sz w:val="28"/>
          <w:szCs w:val="28"/>
        </w:rPr>
        <w:t xml:space="preserve">в сравнении с уровнем </w:t>
      </w:r>
      <w:r>
        <w:rPr>
          <w:sz w:val="28"/>
          <w:szCs w:val="28"/>
        </w:rPr>
        <w:t>2017</w:t>
      </w:r>
      <w:r w:rsidRPr="009813D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(100,2 %)</w:t>
      </w:r>
      <w:r w:rsidRPr="009813D1">
        <w:rPr>
          <w:sz w:val="28"/>
          <w:szCs w:val="28"/>
        </w:rPr>
        <w:t xml:space="preserve"> и </w:t>
      </w:r>
      <w:r>
        <w:rPr>
          <w:sz w:val="28"/>
          <w:szCs w:val="28"/>
        </w:rPr>
        <w:t>уменьшилось</w:t>
      </w:r>
      <w:r w:rsidRPr="009813D1">
        <w:rPr>
          <w:sz w:val="28"/>
          <w:szCs w:val="28"/>
        </w:rPr>
        <w:t xml:space="preserve"> в сравнении с 201</w:t>
      </w:r>
      <w:r>
        <w:rPr>
          <w:sz w:val="28"/>
          <w:szCs w:val="28"/>
        </w:rPr>
        <w:t>3</w:t>
      </w:r>
      <w:r w:rsidRPr="009813D1">
        <w:rPr>
          <w:sz w:val="28"/>
          <w:szCs w:val="28"/>
        </w:rPr>
        <w:t xml:space="preserve"> годом</w:t>
      </w:r>
      <w:r>
        <w:rPr>
          <w:sz w:val="28"/>
          <w:szCs w:val="28"/>
        </w:rPr>
        <w:t xml:space="preserve"> (95,6%)</w:t>
      </w:r>
      <w:r w:rsidRPr="009813D1">
        <w:rPr>
          <w:sz w:val="28"/>
          <w:szCs w:val="28"/>
        </w:rPr>
        <w:t xml:space="preserve">. При этом </w:t>
      </w:r>
      <w:r>
        <w:rPr>
          <w:sz w:val="28"/>
          <w:szCs w:val="28"/>
        </w:rPr>
        <w:t>маточное поголовье</w:t>
      </w:r>
      <w:r w:rsidRPr="009813D1">
        <w:rPr>
          <w:sz w:val="28"/>
          <w:szCs w:val="28"/>
        </w:rPr>
        <w:t xml:space="preserve"> коров </w:t>
      </w:r>
      <w:r>
        <w:rPr>
          <w:sz w:val="28"/>
          <w:szCs w:val="28"/>
        </w:rPr>
        <w:t xml:space="preserve">сохраняет тенденцию роста: увеличилось по сравнению с базисным 2013 годом на 4,5 %. </w:t>
      </w:r>
      <w:r w:rsidRPr="009813D1">
        <w:rPr>
          <w:sz w:val="28"/>
          <w:szCs w:val="28"/>
        </w:rPr>
        <w:t xml:space="preserve"> В результате </w:t>
      </w:r>
      <w:r>
        <w:rPr>
          <w:sz w:val="28"/>
          <w:szCs w:val="28"/>
        </w:rPr>
        <w:t>его</w:t>
      </w:r>
      <w:r w:rsidRPr="009813D1">
        <w:rPr>
          <w:sz w:val="28"/>
          <w:szCs w:val="28"/>
        </w:rPr>
        <w:t xml:space="preserve"> доля в общей структуре поголовья крупного рогатого скота выросла до </w:t>
      </w:r>
      <w:r>
        <w:rPr>
          <w:sz w:val="28"/>
          <w:szCs w:val="28"/>
        </w:rPr>
        <w:t>59,8</w:t>
      </w:r>
      <w:r w:rsidRPr="009813D1">
        <w:rPr>
          <w:sz w:val="28"/>
          <w:szCs w:val="28"/>
        </w:rPr>
        <w:t xml:space="preserve"> %.</w:t>
      </w:r>
      <w:r>
        <w:rPr>
          <w:sz w:val="28"/>
          <w:szCs w:val="28"/>
        </w:rPr>
        <w:t xml:space="preserve"> (рис.3)</w:t>
      </w:r>
    </w:p>
    <w:p w:rsidR="008142B5" w:rsidRPr="00CD0859" w:rsidRDefault="008142B5" w:rsidP="008142B5">
      <w:pPr>
        <w:jc w:val="both"/>
        <w:rPr>
          <w:sz w:val="16"/>
          <w:szCs w:val="16"/>
        </w:rPr>
      </w:pPr>
    </w:p>
    <w:p w:rsidR="008142B5" w:rsidRDefault="008142B5" w:rsidP="008142B5">
      <w:pPr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</w:t>
      </w:r>
      <w:r w:rsidRPr="00CD0859">
        <w:rPr>
          <w:i/>
          <w:sz w:val="28"/>
          <w:szCs w:val="28"/>
        </w:rPr>
        <w:t>Рисунок 3.</w:t>
      </w:r>
      <w:r>
        <w:rPr>
          <w:b/>
          <w:sz w:val="28"/>
          <w:szCs w:val="28"/>
        </w:rPr>
        <w:t xml:space="preserve">                     </w:t>
      </w:r>
      <w:r>
        <w:rPr>
          <w:noProof/>
        </w:rPr>
        <w:drawing>
          <wp:inline distT="0" distB="0" distL="0" distR="0" wp14:anchorId="3A2B2163" wp14:editId="23ACB473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142B5" w:rsidRDefault="008142B5" w:rsidP="008142B5">
      <w:pPr>
        <w:jc w:val="both"/>
        <w:rPr>
          <w:b/>
          <w:sz w:val="28"/>
          <w:szCs w:val="28"/>
        </w:rPr>
      </w:pPr>
    </w:p>
    <w:p w:rsidR="008142B5" w:rsidRDefault="008142B5" w:rsidP="008142B5">
      <w:pPr>
        <w:jc w:val="both"/>
        <w:rPr>
          <w:sz w:val="28"/>
          <w:szCs w:val="28"/>
        </w:rPr>
      </w:pPr>
      <w:r w:rsidRPr="00140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14055B">
        <w:rPr>
          <w:sz w:val="28"/>
          <w:szCs w:val="28"/>
        </w:rPr>
        <w:t>Большое</w:t>
      </w:r>
      <w:r>
        <w:rPr>
          <w:sz w:val="28"/>
          <w:szCs w:val="28"/>
        </w:rPr>
        <w:t xml:space="preserve"> значение для воспроизводства стада КРС имеет сохранность маточного поголовья. В целях достижения целевых показателей региональных программ развития АПК, Министерством сельского хозяйства и продовольствия Ростовской области</w:t>
      </w:r>
      <w:r w:rsidRPr="00A166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оказывалась государственная поддержка на содержание маточного поголовья КРС мясных пород и их помесей в 2015 и 2017 годах. </w:t>
      </w:r>
      <w:r w:rsidRPr="00A16642">
        <w:rPr>
          <w:sz w:val="28"/>
          <w:szCs w:val="28"/>
        </w:rPr>
        <w:t>Это дало возможность улучшить условия содержания и ветеринарного обслуживания животных</w:t>
      </w:r>
      <w:r>
        <w:rPr>
          <w:sz w:val="28"/>
          <w:szCs w:val="28"/>
        </w:rPr>
        <w:t>.</w:t>
      </w:r>
    </w:p>
    <w:p w:rsidR="008142B5" w:rsidRDefault="008142B5" w:rsidP="008142B5">
      <w:pPr>
        <w:jc w:val="both"/>
        <w:rPr>
          <w:sz w:val="28"/>
          <w:szCs w:val="28"/>
        </w:rPr>
      </w:pPr>
      <w:r w:rsidRPr="009C6BEC">
        <w:rPr>
          <w:sz w:val="28"/>
          <w:szCs w:val="28"/>
        </w:rPr>
        <w:t xml:space="preserve">   </w:t>
      </w:r>
      <w:r w:rsidRPr="009C6BEC">
        <w:rPr>
          <w:rStyle w:val="extended-textshort"/>
          <w:sz w:val="28"/>
          <w:szCs w:val="28"/>
        </w:rPr>
        <w:t xml:space="preserve">  Профилирующей отраслью животноводства района является овцеводство.</w:t>
      </w:r>
      <w:r>
        <w:rPr>
          <w:rStyle w:val="extended-textshort"/>
          <w:sz w:val="28"/>
          <w:szCs w:val="28"/>
        </w:rPr>
        <w:t xml:space="preserve"> </w:t>
      </w:r>
      <w:r w:rsidRPr="009C6BEC">
        <w:rPr>
          <w:sz w:val="28"/>
          <w:szCs w:val="28"/>
        </w:rPr>
        <w:t>Овцеводство обеспечивает промышленность такими ценными видами сырья, как шерсть, овчины, каракуль, и поставляет населению высококачественные продукты питания - мясо, молоко, сыры, бараний жир. Однако главной продукцией, ради которой разводят овец большинства пород, является шерсть</w:t>
      </w:r>
      <w:r>
        <w:rPr>
          <w:sz w:val="28"/>
          <w:szCs w:val="28"/>
        </w:rPr>
        <w:t>, а именно: мериносовая шерсть.</w:t>
      </w:r>
    </w:p>
    <w:p w:rsidR="008142B5" w:rsidRDefault="008142B5" w:rsidP="008142B5">
      <w:pPr>
        <w:jc w:val="both"/>
        <w:rPr>
          <w:sz w:val="30"/>
          <w:szCs w:val="30"/>
        </w:rPr>
      </w:pPr>
      <w:r>
        <w:rPr>
          <w:sz w:val="28"/>
          <w:szCs w:val="28"/>
        </w:rPr>
        <w:t xml:space="preserve">     Ремонтненский район имеет наивысшее поголовье овец и коз в Ростовской области и составляет 25,8 % от общего количества поголовья - 307557 голов. На протяжении рад лет количество голов сохраняется на уровне трехсот тысяч. В то же время по поголовью овец и коз за рассматриваемый период отмечается нестабильная динамика: в 2017 году </w:t>
      </w:r>
      <w:r>
        <w:rPr>
          <w:sz w:val="30"/>
          <w:szCs w:val="30"/>
        </w:rPr>
        <w:t>у</w:t>
      </w:r>
      <w:r w:rsidRPr="005E5FD6">
        <w:rPr>
          <w:sz w:val="30"/>
          <w:szCs w:val="30"/>
        </w:rPr>
        <w:t>величилось поголовье овец и коз во всех категориях хозяйств</w:t>
      </w:r>
      <w:r>
        <w:rPr>
          <w:sz w:val="30"/>
          <w:szCs w:val="30"/>
        </w:rPr>
        <w:t xml:space="preserve"> на 0,5 </w:t>
      </w:r>
      <w:proofErr w:type="gramStart"/>
      <w:r w:rsidRPr="005E5FD6">
        <w:rPr>
          <w:sz w:val="30"/>
          <w:szCs w:val="30"/>
        </w:rPr>
        <w:t xml:space="preserve">%  </w:t>
      </w:r>
      <w:r>
        <w:rPr>
          <w:sz w:val="30"/>
          <w:szCs w:val="30"/>
        </w:rPr>
        <w:t>по</w:t>
      </w:r>
      <w:proofErr w:type="gramEnd"/>
      <w:r>
        <w:rPr>
          <w:sz w:val="30"/>
          <w:szCs w:val="30"/>
        </w:rPr>
        <w:t xml:space="preserve"> сравнению с 2016 годом и уменьшилось в сравнении с базисным 2013 годом (98,2%) (рис.4). Недостаточные темпы развития в первую очередь обусловлены низкой рентабельностью. Есть примеры сокращения поголовья в пользу зернового производства как более эффективного (рис.4).</w:t>
      </w:r>
    </w:p>
    <w:p w:rsidR="008142B5" w:rsidRDefault="008142B5" w:rsidP="008142B5">
      <w:pPr>
        <w:jc w:val="both"/>
        <w:rPr>
          <w:sz w:val="30"/>
          <w:szCs w:val="30"/>
        </w:rPr>
      </w:pPr>
    </w:p>
    <w:p w:rsidR="008142B5" w:rsidRDefault="008142B5" w:rsidP="008142B5">
      <w:pPr>
        <w:jc w:val="both"/>
        <w:rPr>
          <w:sz w:val="30"/>
          <w:szCs w:val="30"/>
        </w:rPr>
      </w:pPr>
      <w:r w:rsidRPr="00A7448E">
        <w:rPr>
          <w:i/>
          <w:sz w:val="30"/>
          <w:szCs w:val="30"/>
        </w:rPr>
        <w:lastRenderedPageBreak/>
        <w:t xml:space="preserve">    Рисунок 4.</w:t>
      </w:r>
      <w:r>
        <w:rPr>
          <w:sz w:val="30"/>
          <w:szCs w:val="30"/>
        </w:rPr>
        <w:t xml:space="preserve">                      </w:t>
      </w:r>
      <w:r>
        <w:rPr>
          <w:noProof/>
        </w:rPr>
        <w:drawing>
          <wp:inline distT="0" distB="0" distL="0" distR="0" wp14:anchorId="33935F51" wp14:editId="37BC8177">
            <wp:extent cx="4457700" cy="2219325"/>
            <wp:effectExtent l="0" t="0" r="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142B5" w:rsidRDefault="008142B5" w:rsidP="008142B5">
      <w:pPr>
        <w:pStyle w:val="a3"/>
        <w:jc w:val="both"/>
        <w:rPr>
          <w:sz w:val="28"/>
          <w:szCs w:val="28"/>
        </w:rPr>
      </w:pPr>
      <w:r w:rsidRPr="00A01563">
        <w:rPr>
          <w:sz w:val="28"/>
          <w:szCs w:val="28"/>
        </w:rPr>
        <w:t xml:space="preserve">    </w:t>
      </w:r>
    </w:p>
    <w:p w:rsidR="008142B5" w:rsidRDefault="008142B5" w:rsidP="008142B5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30"/>
          <w:szCs w:val="30"/>
        </w:rPr>
      </w:pPr>
      <w:r>
        <w:rPr>
          <w:sz w:val="28"/>
          <w:szCs w:val="28"/>
        </w:rPr>
        <w:t xml:space="preserve">        </w:t>
      </w:r>
      <w:r w:rsidRPr="00A01563">
        <w:rPr>
          <w:rFonts w:ascii="Times New Roman" w:hAnsi="Times New Roman" w:cs="Times New Roman"/>
          <w:sz w:val="28"/>
          <w:szCs w:val="28"/>
        </w:rPr>
        <w:t>В динамике поголовья свиней</w:t>
      </w:r>
      <w:r w:rsidRPr="00A01563">
        <w:rPr>
          <w:sz w:val="28"/>
          <w:szCs w:val="28"/>
        </w:rPr>
        <w:t xml:space="preserve"> </w:t>
      </w:r>
      <w:r w:rsidRPr="00062C5D">
        <w:rPr>
          <w:rFonts w:ascii="Times New Roman" w:hAnsi="Times New Roman" w:cs="Times New Roman"/>
          <w:sz w:val="28"/>
          <w:szCs w:val="28"/>
        </w:rPr>
        <w:t>наблюдается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A01563">
        <w:rPr>
          <w:rFonts w:ascii="Times New Roman" w:hAnsi="Times New Roman" w:cs="Times New Roman"/>
          <w:sz w:val="28"/>
          <w:szCs w:val="28"/>
        </w:rPr>
        <w:t>во всех категориях хозяйств за</w:t>
      </w:r>
      <w:r>
        <w:rPr>
          <w:rFonts w:ascii="Times New Roman" w:hAnsi="Times New Roman" w:cs="Times New Roman"/>
          <w:sz w:val="28"/>
          <w:szCs w:val="28"/>
        </w:rPr>
        <w:t xml:space="preserve"> счет личных подсобных хозяйств: снижение по 2017 году в сравнении с 2016 годом до уровня 86 %. </w:t>
      </w:r>
      <w:r w:rsidRPr="00A01563">
        <w:rPr>
          <w:rFonts w:ascii="Times New Roman" w:hAnsi="Times New Roman" w:cs="Times New Roman"/>
          <w:sz w:val="28"/>
          <w:szCs w:val="28"/>
        </w:rPr>
        <w:t>Отчасти это связано с ограничением в наращивании поголовья в связи с участившимися случаями заболевания АЧС сельскохозяйственных животных в некоторых районах Ростовской области. Предлагается переходить на альтернативные свиноводству виды животноводства</w:t>
      </w:r>
      <w:r w:rsidRPr="005E5FD6">
        <w:rPr>
          <w:rFonts w:ascii="Times New Roman" w:hAnsi="Times New Roman" w:cs="Times New Roman"/>
          <w:sz w:val="30"/>
          <w:szCs w:val="30"/>
        </w:rPr>
        <w:t>.</w:t>
      </w:r>
    </w:p>
    <w:p w:rsidR="008142B5" w:rsidRDefault="008142B5" w:rsidP="008142B5">
      <w:pPr>
        <w:ind w:right="252"/>
        <w:jc w:val="both"/>
        <w:rPr>
          <w:sz w:val="28"/>
          <w:szCs w:val="28"/>
        </w:rPr>
      </w:pPr>
      <w:r>
        <w:t xml:space="preserve">      </w:t>
      </w:r>
      <w:r w:rsidRPr="00C949D9">
        <w:rPr>
          <w:sz w:val="28"/>
          <w:szCs w:val="28"/>
        </w:rPr>
        <w:t xml:space="preserve">Резкое снижение поголовья птицы </w:t>
      </w:r>
      <w:r>
        <w:rPr>
          <w:sz w:val="28"/>
          <w:szCs w:val="28"/>
        </w:rPr>
        <w:t>в 2017</w:t>
      </w:r>
      <w:r w:rsidRPr="00C949D9">
        <w:rPr>
          <w:sz w:val="28"/>
          <w:szCs w:val="28"/>
        </w:rPr>
        <w:t xml:space="preserve"> против </w:t>
      </w:r>
      <w:r>
        <w:rPr>
          <w:sz w:val="28"/>
          <w:szCs w:val="28"/>
        </w:rPr>
        <w:t>2016</w:t>
      </w:r>
      <w:r w:rsidRPr="00C949D9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на 44 % </w:t>
      </w:r>
      <w:r w:rsidRPr="00C949D9">
        <w:rPr>
          <w:sz w:val="28"/>
          <w:szCs w:val="28"/>
        </w:rPr>
        <w:t xml:space="preserve">сложилось после вспышки в ноябре 2017 года </w:t>
      </w:r>
      <w:proofErr w:type="spellStart"/>
      <w:r w:rsidRPr="00C949D9">
        <w:rPr>
          <w:sz w:val="28"/>
          <w:szCs w:val="28"/>
        </w:rPr>
        <w:t>высокопатогенного</w:t>
      </w:r>
      <w:proofErr w:type="spellEnd"/>
      <w:r w:rsidRPr="00C949D9">
        <w:rPr>
          <w:sz w:val="28"/>
          <w:szCs w:val="28"/>
        </w:rPr>
        <w:t xml:space="preserve"> гриппа птиц, когда село Ремонтное было признано эпизоотическим очагом. В связи с этим, в муниципальном образовании была образована специальная комиссия по предупреждению возникновения и ликвидации особо опасных и заразных болезней животных.  При этом ветеринарные специалисты отмечают, что основная угроза распространения эпизоотий сохраняется, и исходит она, главным образом, от личных подсобных хозяйств, владельцы которых не соблюдают ветеринарные требования содержания сель</w:t>
      </w:r>
      <w:r>
        <w:rPr>
          <w:sz w:val="28"/>
          <w:szCs w:val="28"/>
        </w:rPr>
        <w:t>ско</w:t>
      </w:r>
      <w:r w:rsidRPr="00C949D9">
        <w:rPr>
          <w:sz w:val="28"/>
          <w:szCs w:val="28"/>
        </w:rPr>
        <w:t>хоз</w:t>
      </w:r>
      <w:r>
        <w:rPr>
          <w:sz w:val="28"/>
          <w:szCs w:val="28"/>
        </w:rPr>
        <w:t xml:space="preserve">яйственных </w:t>
      </w:r>
      <w:r w:rsidRPr="00C949D9">
        <w:rPr>
          <w:sz w:val="28"/>
          <w:szCs w:val="28"/>
        </w:rPr>
        <w:t xml:space="preserve">животных и птицы.  </w:t>
      </w:r>
    </w:p>
    <w:p w:rsidR="008142B5" w:rsidRPr="00077651" w:rsidRDefault="008142B5" w:rsidP="008142B5">
      <w:pPr>
        <w:ind w:right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77651">
        <w:rPr>
          <w:sz w:val="28"/>
          <w:szCs w:val="28"/>
        </w:rPr>
        <w:t xml:space="preserve">Одним из основных факторов эффективного развития скотоводства является </w:t>
      </w:r>
      <w:proofErr w:type="spellStart"/>
      <w:r w:rsidRPr="00077651">
        <w:rPr>
          <w:sz w:val="28"/>
          <w:szCs w:val="28"/>
        </w:rPr>
        <w:t>селекционно</w:t>
      </w:r>
      <w:proofErr w:type="spellEnd"/>
      <w:r w:rsidRPr="00077651">
        <w:rPr>
          <w:sz w:val="28"/>
          <w:szCs w:val="28"/>
        </w:rPr>
        <w:t>-племенная работа.</w:t>
      </w:r>
      <w:r w:rsidRPr="005E5FD6">
        <w:rPr>
          <w:sz w:val="30"/>
          <w:szCs w:val="30"/>
        </w:rPr>
        <w:t xml:space="preserve"> </w:t>
      </w:r>
      <w:r>
        <w:rPr>
          <w:sz w:val="30"/>
          <w:szCs w:val="30"/>
        </w:rPr>
        <w:t>Н</w:t>
      </w:r>
      <w:r w:rsidRPr="005E5FD6">
        <w:rPr>
          <w:sz w:val="30"/>
          <w:szCs w:val="30"/>
        </w:rPr>
        <w:t xml:space="preserve">а протяжении ряда лет </w:t>
      </w:r>
      <w:r>
        <w:rPr>
          <w:sz w:val="30"/>
          <w:szCs w:val="30"/>
        </w:rPr>
        <w:t xml:space="preserve">она </w:t>
      </w:r>
      <w:r w:rsidRPr="005E5FD6">
        <w:rPr>
          <w:sz w:val="30"/>
          <w:szCs w:val="30"/>
        </w:rPr>
        <w:t xml:space="preserve">ведется в </w:t>
      </w:r>
      <w:proofErr w:type="gramStart"/>
      <w:r w:rsidRPr="005E5FD6">
        <w:rPr>
          <w:sz w:val="30"/>
          <w:szCs w:val="30"/>
        </w:rPr>
        <w:t>овцеводстве  в</w:t>
      </w:r>
      <w:proofErr w:type="gramEnd"/>
      <w:r w:rsidRPr="005E5FD6">
        <w:rPr>
          <w:sz w:val="30"/>
          <w:szCs w:val="30"/>
        </w:rPr>
        <w:t xml:space="preserve"> четырех  племенных хозяйствах  (СПК </w:t>
      </w:r>
      <w:proofErr w:type="spellStart"/>
      <w:r>
        <w:rPr>
          <w:sz w:val="30"/>
          <w:szCs w:val="30"/>
        </w:rPr>
        <w:t>племзавод</w:t>
      </w:r>
      <w:proofErr w:type="spellEnd"/>
      <w:r w:rsidRPr="005E5FD6">
        <w:rPr>
          <w:sz w:val="30"/>
          <w:szCs w:val="30"/>
        </w:rPr>
        <w:t xml:space="preserve"> « Мир», СПК </w:t>
      </w:r>
      <w:proofErr w:type="spellStart"/>
      <w:r>
        <w:rPr>
          <w:sz w:val="30"/>
          <w:szCs w:val="30"/>
        </w:rPr>
        <w:t>племзавод</w:t>
      </w:r>
      <w:proofErr w:type="spellEnd"/>
      <w:r w:rsidRPr="005E5FD6">
        <w:rPr>
          <w:sz w:val="30"/>
          <w:szCs w:val="30"/>
        </w:rPr>
        <w:t xml:space="preserve"> « Подгорное», колхоз </w:t>
      </w:r>
      <w:proofErr w:type="spellStart"/>
      <w:r>
        <w:rPr>
          <w:sz w:val="30"/>
          <w:szCs w:val="30"/>
        </w:rPr>
        <w:t>племзавод</w:t>
      </w:r>
      <w:proofErr w:type="spellEnd"/>
      <w:r w:rsidRPr="005E5FD6">
        <w:rPr>
          <w:sz w:val="30"/>
          <w:szCs w:val="30"/>
        </w:rPr>
        <w:t xml:space="preserve"> « Первомайский», колхоз </w:t>
      </w:r>
      <w:proofErr w:type="spellStart"/>
      <w:r>
        <w:rPr>
          <w:sz w:val="30"/>
          <w:szCs w:val="30"/>
        </w:rPr>
        <w:t>племзавод</w:t>
      </w:r>
      <w:proofErr w:type="spellEnd"/>
      <w:r w:rsidRPr="005E5FD6">
        <w:rPr>
          <w:sz w:val="30"/>
          <w:szCs w:val="30"/>
        </w:rPr>
        <w:t xml:space="preserve"> « Киевский»)  и одном репродукторе ( КХ «Исаев») и  по КРС в одном племенном хозяйстве  ( СПК п/з   « Мир»)   и трех  репродукторах ( к/з п/з « Первомайский»,  колхоз  « Кормовое» и КФХ «Исаев»). Лучшее племенное поголовье сосредоточено в </w:t>
      </w:r>
      <w:proofErr w:type="spellStart"/>
      <w:r w:rsidRPr="005E5FD6">
        <w:rPr>
          <w:sz w:val="30"/>
          <w:szCs w:val="30"/>
        </w:rPr>
        <w:t>племзаводах</w:t>
      </w:r>
      <w:proofErr w:type="spellEnd"/>
      <w:r w:rsidRPr="005E5FD6">
        <w:rPr>
          <w:sz w:val="30"/>
          <w:szCs w:val="30"/>
        </w:rPr>
        <w:t xml:space="preserve"> «Первомайский», «Подгорное», «Киевский», «Мир».</w:t>
      </w:r>
      <w:r>
        <w:rPr>
          <w:sz w:val="30"/>
          <w:szCs w:val="30"/>
        </w:rPr>
        <w:t xml:space="preserve"> </w:t>
      </w:r>
      <w:r w:rsidRPr="005E5FD6">
        <w:rPr>
          <w:sz w:val="30"/>
          <w:szCs w:val="30"/>
        </w:rPr>
        <w:t xml:space="preserve"> Многие из них известны далеко за пределами области и уже в течение ряда лет занимают лидирующие позиции в овцеводстве России, что регулярно подтверждается победами на выставках племенног</w:t>
      </w:r>
      <w:r>
        <w:rPr>
          <w:sz w:val="30"/>
          <w:szCs w:val="30"/>
        </w:rPr>
        <w:t>о животноводства и овцеводства </w:t>
      </w:r>
      <w:proofErr w:type="gramStart"/>
      <w:r w:rsidRPr="005E5FD6">
        <w:rPr>
          <w:sz w:val="30"/>
          <w:szCs w:val="30"/>
        </w:rPr>
        <w:t>федерального  уровня</w:t>
      </w:r>
      <w:proofErr w:type="gramEnd"/>
      <w:r w:rsidRPr="005E5FD6">
        <w:rPr>
          <w:sz w:val="30"/>
          <w:szCs w:val="30"/>
        </w:rPr>
        <w:t>.</w:t>
      </w:r>
    </w:p>
    <w:p w:rsidR="008142B5" w:rsidRDefault="008142B5" w:rsidP="008142B5">
      <w:pPr>
        <w:tabs>
          <w:tab w:val="left" w:pos="3960"/>
        </w:tabs>
        <w:jc w:val="both"/>
        <w:rPr>
          <w:sz w:val="30"/>
          <w:szCs w:val="30"/>
        </w:rPr>
      </w:pPr>
      <w:r>
        <w:rPr>
          <w:sz w:val="28"/>
          <w:szCs w:val="28"/>
        </w:rPr>
        <w:t xml:space="preserve">    </w:t>
      </w:r>
      <w:r w:rsidRPr="006B60B2">
        <w:rPr>
          <w:sz w:val="28"/>
          <w:szCs w:val="28"/>
        </w:rPr>
        <w:t xml:space="preserve">Племенное поголовье овец </w:t>
      </w:r>
      <w:r>
        <w:rPr>
          <w:sz w:val="28"/>
          <w:szCs w:val="28"/>
        </w:rPr>
        <w:t xml:space="preserve">по итогам 2017 года </w:t>
      </w:r>
      <w:r w:rsidRPr="006B60B2">
        <w:rPr>
          <w:sz w:val="28"/>
          <w:szCs w:val="28"/>
        </w:rPr>
        <w:t xml:space="preserve">составляет </w:t>
      </w:r>
      <w:proofErr w:type="gramStart"/>
      <w:r w:rsidRPr="006B60B2">
        <w:rPr>
          <w:sz w:val="28"/>
          <w:szCs w:val="28"/>
        </w:rPr>
        <w:t>27622  головы</w:t>
      </w:r>
      <w:proofErr w:type="gramEnd"/>
      <w:r w:rsidRPr="006B60B2">
        <w:rPr>
          <w:sz w:val="28"/>
          <w:szCs w:val="28"/>
        </w:rPr>
        <w:t xml:space="preserve">  ( 101% к аналогичному периоду 2016</w:t>
      </w:r>
      <w:r>
        <w:rPr>
          <w:sz w:val="28"/>
          <w:szCs w:val="28"/>
        </w:rPr>
        <w:t xml:space="preserve"> </w:t>
      </w:r>
      <w:r w:rsidRPr="006B60B2">
        <w:rPr>
          <w:sz w:val="28"/>
          <w:szCs w:val="28"/>
        </w:rPr>
        <w:t>года), КРС- 3254 голов</w:t>
      </w:r>
      <w:r>
        <w:rPr>
          <w:sz w:val="28"/>
          <w:szCs w:val="28"/>
        </w:rPr>
        <w:t>ы</w:t>
      </w:r>
      <w:r w:rsidRPr="006B60B2">
        <w:rPr>
          <w:sz w:val="28"/>
          <w:szCs w:val="28"/>
        </w:rPr>
        <w:t xml:space="preserve"> ( 103% к уровню 2016 года)</w:t>
      </w:r>
      <w:r>
        <w:rPr>
          <w:sz w:val="28"/>
          <w:szCs w:val="28"/>
        </w:rPr>
        <w:t>, таким образом отмечается тенденцию к его увеличению.</w:t>
      </w:r>
    </w:p>
    <w:p w:rsidR="008142B5" w:rsidRPr="0011710D" w:rsidRDefault="008142B5" w:rsidP="008142B5">
      <w:pPr>
        <w:ind w:right="252"/>
        <w:jc w:val="both"/>
        <w:rPr>
          <w:sz w:val="28"/>
          <w:szCs w:val="28"/>
        </w:rPr>
      </w:pPr>
      <w:r>
        <w:rPr>
          <w:sz w:val="30"/>
          <w:szCs w:val="30"/>
        </w:rPr>
        <w:t xml:space="preserve">    </w:t>
      </w:r>
      <w:r w:rsidRPr="0011710D">
        <w:rPr>
          <w:sz w:val="28"/>
          <w:szCs w:val="28"/>
        </w:rPr>
        <w:t xml:space="preserve">Продукция животноводства составляет половину всей валовой продукции сельского хозяйства. В разные годы этот показатель </w:t>
      </w:r>
      <w:r>
        <w:rPr>
          <w:sz w:val="28"/>
          <w:szCs w:val="28"/>
        </w:rPr>
        <w:t>колеблет</w:t>
      </w:r>
      <w:r w:rsidRPr="0011710D">
        <w:rPr>
          <w:sz w:val="28"/>
          <w:szCs w:val="28"/>
        </w:rPr>
        <w:t xml:space="preserve">ся в довольно существенных границах. В те периоды, когда в связи с неурожаем объем продукции растениеводства не позволяет обеспечить в необходимых пределах </w:t>
      </w:r>
      <w:r w:rsidRPr="0011710D">
        <w:rPr>
          <w:sz w:val="28"/>
          <w:szCs w:val="28"/>
        </w:rPr>
        <w:lastRenderedPageBreak/>
        <w:t>потребности животноводческой отрасли, происходит резкое увеличение мяса на рынке с одновременным уменьшением количества молока и яиц. Конечная продукция животноводства представлена следующими основными видами: мясо и мясопродукты; молоко; яйца; шерсть</w:t>
      </w:r>
      <w:r>
        <w:rPr>
          <w:sz w:val="28"/>
          <w:szCs w:val="28"/>
        </w:rPr>
        <w:t>.</w:t>
      </w:r>
    </w:p>
    <w:p w:rsidR="008142B5" w:rsidRDefault="008142B5" w:rsidP="008142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 производству скота и птицы (в живом весе) на убой во всех категориях хозяйства за рассматриваемый период фиксируется наращивание объемов производства, за исключением 2017 года, в котором произошло снижение показателя к уровню 2016 года на 2,5 %, а к уровню базисного 2013 </w:t>
      </w:r>
      <w:proofErr w:type="gramStart"/>
      <w:r>
        <w:rPr>
          <w:sz w:val="28"/>
          <w:szCs w:val="28"/>
        </w:rPr>
        <w:t>года  -</w:t>
      </w:r>
      <w:proofErr w:type="gramEnd"/>
      <w:r>
        <w:rPr>
          <w:sz w:val="28"/>
          <w:szCs w:val="28"/>
        </w:rPr>
        <w:t xml:space="preserve"> увеличение до 118,2 %.</w:t>
      </w:r>
    </w:p>
    <w:p w:rsidR="008142B5" w:rsidRDefault="008142B5" w:rsidP="008142B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Снижение объемов производства молока обусловлено уменьшением поголовья коров молочного направления продуктивности и увеличением поголовья коров мясного направления продуктивности: в 2017 году уровень производства молока снился по отношению к базисному году до 85,3 %.</w:t>
      </w:r>
    </w:p>
    <w:p w:rsidR="008142B5" w:rsidRDefault="008142B5" w:rsidP="008142B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производству шерсти отмечается увеличение объемов в сравнении с 2016 годом, но уменьшение к базисному году до 83,3 % Особое значение имеет производство тонкорунной и полутонкорунной шерсти. В последние годы оказывается государственная поддержка, способствующая развитию производства. Около 800 кг тонкорунной шерсти было произведено в 2017 году.</w:t>
      </w:r>
    </w:p>
    <w:p w:rsidR="008142B5" w:rsidRDefault="008142B5" w:rsidP="008142B5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86EF0">
        <w:rPr>
          <w:sz w:val="28"/>
          <w:szCs w:val="28"/>
        </w:rPr>
        <w:t>Механизация в сельском хозяйстве -это один из основных факторов, определяющих размер производства и уровень его эффективности.</w:t>
      </w:r>
      <w:r>
        <w:rPr>
          <w:sz w:val="28"/>
          <w:szCs w:val="28"/>
        </w:rPr>
        <w:t xml:space="preserve"> За последние годы значительно обновлен машинно-тракторный парк </w:t>
      </w:r>
      <w:proofErr w:type="spellStart"/>
      <w:r>
        <w:rPr>
          <w:sz w:val="28"/>
          <w:szCs w:val="28"/>
        </w:rPr>
        <w:t>сельхозтоваропроизводителей</w:t>
      </w:r>
      <w:proofErr w:type="spellEnd"/>
      <w:r>
        <w:rPr>
          <w:sz w:val="28"/>
          <w:szCs w:val="28"/>
        </w:rPr>
        <w:t xml:space="preserve">. </w:t>
      </w:r>
      <w:r w:rsidRPr="00486EF0">
        <w:rPr>
          <w:sz w:val="28"/>
          <w:szCs w:val="28"/>
        </w:rPr>
        <w:t>Благодаря полученной государственной поддержке, а также за счет собственных средств, было приобретено 14 комбайнов среди которых высокопроизводительные «</w:t>
      </w:r>
      <w:proofErr w:type="spellStart"/>
      <w:r w:rsidRPr="00486EF0">
        <w:rPr>
          <w:sz w:val="28"/>
          <w:szCs w:val="28"/>
          <w:lang w:val="en-US"/>
        </w:rPr>
        <w:t>Acros</w:t>
      </w:r>
      <w:proofErr w:type="spellEnd"/>
      <w:r w:rsidRPr="00486EF0">
        <w:rPr>
          <w:sz w:val="28"/>
          <w:szCs w:val="28"/>
        </w:rPr>
        <w:t>», «Вектор», 15 тракторов (производства Республики Беларусь)</w:t>
      </w:r>
      <w:r>
        <w:rPr>
          <w:sz w:val="28"/>
          <w:szCs w:val="28"/>
        </w:rPr>
        <w:t>.</w:t>
      </w:r>
    </w:p>
    <w:p w:rsidR="008142B5" w:rsidRPr="00D8305D" w:rsidRDefault="008142B5" w:rsidP="008142B5">
      <w:pPr>
        <w:pStyle w:val="a4"/>
        <w:contextualSpacing/>
        <w:jc w:val="both"/>
        <w:rPr>
          <w:rStyle w:val="extended-textshort"/>
          <w:sz w:val="28"/>
          <w:szCs w:val="28"/>
        </w:rPr>
      </w:pPr>
      <w:r w:rsidRPr="00D8305D">
        <w:rPr>
          <w:rStyle w:val="extended-textshort"/>
          <w:sz w:val="28"/>
          <w:szCs w:val="28"/>
        </w:rPr>
        <w:t xml:space="preserve">     Растет удельный вес </w:t>
      </w:r>
      <w:r w:rsidRPr="00D8305D">
        <w:rPr>
          <w:rStyle w:val="extended-textshort"/>
          <w:bCs/>
          <w:sz w:val="28"/>
          <w:szCs w:val="28"/>
        </w:rPr>
        <w:t>фермерской</w:t>
      </w:r>
      <w:r w:rsidRPr="00D8305D">
        <w:rPr>
          <w:rStyle w:val="extended-textshort"/>
          <w:sz w:val="28"/>
          <w:szCs w:val="28"/>
        </w:rPr>
        <w:t xml:space="preserve"> продукции </w:t>
      </w:r>
      <w:r w:rsidRPr="00D8305D">
        <w:rPr>
          <w:rStyle w:val="extended-textshort"/>
          <w:bCs/>
          <w:sz w:val="28"/>
          <w:szCs w:val="28"/>
        </w:rPr>
        <w:t>в</w:t>
      </w:r>
      <w:r w:rsidRPr="00D8305D">
        <w:rPr>
          <w:rStyle w:val="extended-textshort"/>
          <w:sz w:val="28"/>
          <w:szCs w:val="28"/>
        </w:rPr>
        <w:t xml:space="preserve"> </w:t>
      </w:r>
      <w:r w:rsidRPr="00D8305D">
        <w:rPr>
          <w:rStyle w:val="extended-textshort"/>
          <w:bCs/>
          <w:sz w:val="28"/>
          <w:szCs w:val="28"/>
        </w:rPr>
        <w:t>общем</w:t>
      </w:r>
      <w:r w:rsidRPr="00D8305D">
        <w:rPr>
          <w:rStyle w:val="extended-textshort"/>
          <w:sz w:val="28"/>
          <w:szCs w:val="28"/>
        </w:rPr>
        <w:t xml:space="preserve"> </w:t>
      </w:r>
      <w:r w:rsidRPr="00D8305D">
        <w:rPr>
          <w:rStyle w:val="extended-textshort"/>
          <w:bCs/>
          <w:sz w:val="28"/>
          <w:szCs w:val="28"/>
        </w:rPr>
        <w:t>объеме</w:t>
      </w:r>
      <w:r w:rsidRPr="00D8305D">
        <w:rPr>
          <w:rStyle w:val="extended-textshort"/>
          <w:sz w:val="28"/>
          <w:szCs w:val="28"/>
        </w:rPr>
        <w:t xml:space="preserve"> сельскохозяйственной продукции.</w:t>
      </w:r>
      <w:r>
        <w:rPr>
          <w:rStyle w:val="extended-textshort"/>
          <w:sz w:val="28"/>
          <w:szCs w:val="28"/>
        </w:rPr>
        <w:t xml:space="preserve"> Поэтому большое внимание уделяется развитию крестьянских (фермерских) хозяйств путем предоставления грантов.</w:t>
      </w:r>
    </w:p>
    <w:p w:rsidR="008142B5" w:rsidRPr="00E3720E" w:rsidRDefault="008142B5" w:rsidP="008142B5">
      <w:pPr>
        <w:pStyle w:val="a4"/>
        <w:contextualSpacing/>
        <w:jc w:val="both"/>
        <w:rPr>
          <w:sz w:val="28"/>
          <w:szCs w:val="28"/>
        </w:rPr>
      </w:pPr>
      <w:r w:rsidRPr="00E3720E">
        <w:rPr>
          <w:sz w:val="28"/>
          <w:szCs w:val="28"/>
        </w:rPr>
        <w:t xml:space="preserve">       За весь период развития </w:t>
      </w:r>
      <w:proofErr w:type="spellStart"/>
      <w:r w:rsidRPr="00E3720E">
        <w:rPr>
          <w:sz w:val="28"/>
          <w:szCs w:val="28"/>
        </w:rPr>
        <w:t>грантовой</w:t>
      </w:r>
      <w:proofErr w:type="spellEnd"/>
      <w:r w:rsidRPr="00E3720E">
        <w:rPr>
          <w:sz w:val="28"/>
          <w:szCs w:val="28"/>
        </w:rPr>
        <w:t xml:space="preserve"> поддержки, с 2012 по 2017 годы, </w:t>
      </w:r>
      <w:r>
        <w:rPr>
          <w:sz w:val="28"/>
          <w:szCs w:val="28"/>
        </w:rPr>
        <w:t>использовано</w:t>
      </w:r>
      <w:r w:rsidRPr="00E3720E">
        <w:rPr>
          <w:sz w:val="28"/>
          <w:szCs w:val="28"/>
        </w:rPr>
        <w:t xml:space="preserve"> 14 грантов: 7 грантов на развитие начинающим фермерам и 7 грантов на развитие семейных ферм.  Более того, получившие гранты как начинающие фермеры (ИП глава КФХ Донченко Р.А., 2012 г.; ИП глава КФХ </w:t>
      </w:r>
      <w:proofErr w:type="spellStart"/>
      <w:r w:rsidRPr="00E3720E">
        <w:rPr>
          <w:sz w:val="28"/>
          <w:szCs w:val="28"/>
        </w:rPr>
        <w:t>Клевин</w:t>
      </w:r>
      <w:proofErr w:type="spellEnd"/>
      <w:r w:rsidRPr="00E3720E">
        <w:rPr>
          <w:sz w:val="28"/>
          <w:szCs w:val="28"/>
        </w:rPr>
        <w:t xml:space="preserve"> Д.В., 2013 г.), позже получили гранты на расширение – создание семейной фермы. </w:t>
      </w:r>
    </w:p>
    <w:p w:rsidR="009B2918" w:rsidRDefault="008142B5" w:rsidP="008142B5">
      <w:pPr>
        <w:pStyle w:val="a4"/>
        <w:contextualSpacing/>
        <w:jc w:val="both"/>
      </w:pPr>
      <w:r w:rsidRPr="00E3720E">
        <w:rPr>
          <w:sz w:val="28"/>
          <w:szCs w:val="28"/>
        </w:rPr>
        <w:t xml:space="preserve">       В итоге, по этим направлениям пополнено поголовье КРС в количестве – 422 головы, поголовье овец –  на 885 голов, расширен машинно-тракторный парк на 20 единиц техники и создано 34 рабочих места</w:t>
      </w:r>
      <w:r>
        <w:rPr>
          <w:sz w:val="28"/>
          <w:szCs w:val="28"/>
        </w:rPr>
        <w:t>.</w:t>
      </w:r>
    </w:p>
    <w:sectPr w:rsidR="009B2918" w:rsidSect="008142B5">
      <w:pgSz w:w="11906" w:h="16838"/>
      <w:pgMar w:top="397" w:right="851" w:bottom="34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B5"/>
    <w:rsid w:val="008142B5"/>
    <w:rsid w:val="009B2918"/>
    <w:rsid w:val="00A6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7750"/>
  <w15:chartTrackingRefBased/>
  <w15:docId w15:val="{8F44F077-C255-4B63-BDB2-68C0E6C25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42B5"/>
    <w:pPr>
      <w:spacing w:after="0" w:line="240" w:lineRule="auto"/>
    </w:pPr>
  </w:style>
  <w:style w:type="character" w:customStyle="1" w:styleId="extended-textshort">
    <w:name w:val="extended-text__short"/>
    <w:basedOn w:val="a0"/>
    <w:rsid w:val="008142B5"/>
  </w:style>
  <w:style w:type="paragraph" w:styleId="a4">
    <w:name w:val="Body Text"/>
    <w:basedOn w:val="a"/>
    <w:link w:val="a5"/>
    <w:rsid w:val="008142B5"/>
    <w:pPr>
      <w:spacing w:after="120"/>
    </w:pPr>
  </w:style>
  <w:style w:type="character" w:customStyle="1" w:styleId="a5">
    <w:name w:val="Основной текст Знак"/>
    <w:basedOn w:val="a0"/>
    <w:link w:val="a4"/>
    <w:rsid w:val="008142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52;&#1086;&#1080;%20&#1044;&#1086;&#1082;&#1091;&#1084;&#1077;&#1085;&#1090;&#1099;\&#1057;&#1090;&#1088;&#1072;&#1090;&#1077;&#1075;&#1080;&#1103;,%20&#1075;&#1088;&#1072;&#1092;&#1080;&#1082;&#1080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52;&#1086;&#1080;%20&#1044;&#1086;&#1082;&#1091;&#1084;&#1077;&#1085;&#1090;&#1099;\&#1057;&#1090;&#1088;&#1072;&#1090;&#1077;&#1075;&#1080;&#1103;,%20&#1075;&#1088;&#1072;&#1092;&#1080;&#1082;&#1080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defRPr>
            </a:pPr>
            <a:r>
              <a:rPr lang="ru-RU" sz="125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Объем производства продукции сельского хозяйства </a:t>
            </a:r>
            <a:endParaRPr lang="ru-RU" sz="1250" b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300"/>
            </a:pPr>
            <a:r>
              <a:rPr lang="ru-RU" sz="125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в млн.рублей (в сопоставимых ценах)</a:t>
            </a:r>
            <a:endParaRPr lang="ru-RU" sz="1250" b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6445822397200349"/>
          <c:y val="1.388888888888888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effectLst/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6.1111111111111109E-2"/>
          <c:y val="0.22500000000000001"/>
          <c:w val="0.93888888888888888"/>
          <c:h val="0.65500000000000003"/>
        </c:manualLayout>
      </c:layout>
      <c:barChart>
        <c:barDir val="col"/>
        <c:grouping val="clustered"/>
        <c:varyColors val="0"/>
        <c:ser>
          <c:idx val="0"/>
          <c:order val="0"/>
          <c:spPr>
            <a:gradFill>
              <a:gsLst>
                <a:gs pos="0">
                  <a:schemeClr val="accent1"/>
                </a:gs>
                <a:gs pos="100000">
                  <a:schemeClr val="accent1">
                    <a:lumMod val="84000"/>
                  </a:schemeClr>
                </a:gs>
              </a:gsLst>
              <a:lin ang="5400000" scaled="1"/>
            </a:gradFill>
            <a:ln>
              <a:noFill/>
            </a:ln>
            <a:effectLst>
              <a:outerShdw blurRad="76200" dir="18900000" sy="23000" kx="-1200000" algn="bl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lt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accent1"/>
                </a:solidFill>
                <a:prstDash val="sysDash"/>
              </a:ln>
              <a:effectLst/>
            </c:spPr>
            <c:trendlineType val="linear"/>
            <c:dispRSqr val="0"/>
            <c:dispEq val="0"/>
          </c:trendline>
          <c:cat>
            <c:numRef>
              <c:f>Лист2!$A$2:$A$6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Лист2!$B$2:$B$6</c:f>
              <c:numCache>
                <c:formatCode>General</c:formatCode>
                <c:ptCount val="5"/>
                <c:pt idx="0">
                  <c:v>2661.2</c:v>
                </c:pt>
                <c:pt idx="1">
                  <c:v>3303.2</c:v>
                </c:pt>
                <c:pt idx="2">
                  <c:v>4215</c:v>
                </c:pt>
                <c:pt idx="3">
                  <c:v>4733.8999999999996</c:v>
                </c:pt>
                <c:pt idx="4">
                  <c:v>5150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02F-4B0C-907A-C60ED0C3F488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41"/>
        <c:axId val="378862992"/>
        <c:axId val="226231136"/>
      </c:barChart>
      <c:catAx>
        <c:axId val="378862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26231136"/>
        <c:crosses val="autoZero"/>
        <c:auto val="1"/>
        <c:lblAlgn val="ctr"/>
        <c:lblOffset val="100"/>
        <c:noMultiLvlLbl val="0"/>
      </c:catAx>
      <c:valAx>
        <c:axId val="226231136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788629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68000">
          <a:schemeClr val="lt1">
            <a:lumMod val="85000"/>
          </a:schemeClr>
        </a:gs>
        <a:gs pos="100000">
          <a:schemeClr val="lt1"/>
        </a:gs>
      </a:gsLst>
      <a:lin ang="5400000" scaled="1"/>
      <a:tileRect/>
    </a:gra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defRPr>
            </a:pPr>
            <a:r>
              <a:rPr lang="ru-RU" sz="1300" b="0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Валовый сбор зерновых и зернобобовых культур  в хозяйствах всех категорий, тыс.тонн</a:t>
            </a:r>
            <a:endParaRPr lang="ru-RU" sz="13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effectLst/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4803149606299227E-2"/>
          <c:y val="0.17634259259259263"/>
          <c:w val="0.89019685039370078"/>
          <c:h val="0.72088764946048411"/>
        </c:manualLayout>
      </c:layout>
      <c:barChart>
        <c:barDir val="col"/>
        <c:grouping val="clustered"/>
        <c:varyColors val="0"/>
        <c:ser>
          <c:idx val="0"/>
          <c:order val="0"/>
          <c:spPr>
            <a:gradFill>
              <a:gsLst>
                <a:gs pos="0">
                  <a:schemeClr val="accent2"/>
                </a:gs>
                <a:gs pos="100000">
                  <a:schemeClr val="accent2">
                    <a:lumMod val="84000"/>
                  </a:schemeClr>
                </a:gs>
              </a:gsLst>
              <a:lin ang="5400000" scaled="1"/>
            </a:gradFill>
            <a:ln>
              <a:noFill/>
            </a:ln>
            <a:effectLst>
              <a:outerShdw blurRad="76200" dir="18900000" sy="23000" kx="-1200000" algn="bl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overflow" horzOverflow="overflow" vert="horz" wrap="square" lIns="38100" tIns="19050" rIns="38100" bIns="19050" anchor="b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lt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accent2"/>
                </a:solidFill>
                <a:prstDash val="sysDash"/>
              </a:ln>
              <a:effectLst/>
            </c:spPr>
            <c:trendlineType val="linear"/>
            <c:dispRSqr val="0"/>
            <c:dispEq val="0"/>
          </c:trendline>
          <c:cat>
            <c:numRef>
              <c:f>Лист1!$A$8:$A$12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Лист1!$B$8:$B$12</c:f>
              <c:numCache>
                <c:formatCode>General</c:formatCode>
                <c:ptCount val="5"/>
                <c:pt idx="0">
                  <c:v>101.6</c:v>
                </c:pt>
                <c:pt idx="1">
                  <c:v>130</c:v>
                </c:pt>
                <c:pt idx="2">
                  <c:v>160.30000000000001</c:v>
                </c:pt>
                <c:pt idx="3">
                  <c:v>224.6</c:v>
                </c:pt>
                <c:pt idx="4">
                  <c:v>250.8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AD2-4C9F-961B-E70BB4F30A46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41"/>
        <c:axId val="230603264"/>
        <c:axId val="324609568"/>
      </c:barChart>
      <c:catAx>
        <c:axId val="230603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24609568"/>
        <c:crosses val="autoZero"/>
        <c:auto val="1"/>
        <c:lblAlgn val="ctr"/>
        <c:lblOffset val="100"/>
        <c:noMultiLvlLbl val="0"/>
      </c:catAx>
      <c:valAx>
        <c:axId val="32460956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306032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68000">
          <a:schemeClr val="lt1">
            <a:lumMod val="85000"/>
          </a:schemeClr>
        </a:gs>
        <a:gs pos="100000">
          <a:schemeClr val="lt1"/>
        </a:gs>
      </a:gsLst>
      <a:lin ang="5400000" scaled="1"/>
      <a:tileRect/>
    </a:gra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Динамика поголовья КРС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КРС</c:v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Лист3!$A$1:$A$5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Лист3!$B$1:$B$5</c:f>
              <c:numCache>
                <c:formatCode>General</c:formatCode>
                <c:ptCount val="5"/>
                <c:pt idx="0">
                  <c:v>36.700000000000003</c:v>
                </c:pt>
                <c:pt idx="1">
                  <c:v>36.299999999999997</c:v>
                </c:pt>
                <c:pt idx="2">
                  <c:v>37.1</c:v>
                </c:pt>
                <c:pt idx="3">
                  <c:v>35</c:v>
                </c:pt>
                <c:pt idx="4">
                  <c:v>35.299999999999997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F95-4196-962F-289D9FE34E58}"/>
            </c:ext>
          </c:extLst>
        </c:ser>
        <c:ser>
          <c:idx val="1"/>
          <c:order val="1"/>
          <c:tx>
            <c:v>Маточное поголовье коров</c:v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Лист3!$A$1:$A$5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Лист3!$C$1:$C$5</c:f>
              <c:numCache>
                <c:formatCode>General</c:formatCode>
                <c:ptCount val="5"/>
                <c:pt idx="0">
                  <c:v>20.100000000000001</c:v>
                </c:pt>
                <c:pt idx="1">
                  <c:v>20.8</c:v>
                </c:pt>
                <c:pt idx="2">
                  <c:v>21.4</c:v>
                </c:pt>
                <c:pt idx="3">
                  <c:v>20.3</c:v>
                </c:pt>
                <c:pt idx="4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F95-4196-962F-289D9FE34E58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56"/>
        <c:axId val="312151968"/>
        <c:axId val="259874448"/>
      </c:barChart>
      <c:catAx>
        <c:axId val="312151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9874448"/>
        <c:crosses val="autoZero"/>
        <c:auto val="1"/>
        <c:lblAlgn val="ctr"/>
        <c:lblOffset val="100"/>
        <c:noMultiLvlLbl val="0"/>
      </c:catAx>
      <c:valAx>
        <c:axId val="259874448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312151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defRPr>
            </a:pPr>
            <a:r>
              <a:rPr lang="ru-RU" sz="1600" b="1"/>
              <a:t>Динамика поголовья овец и коз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effectLst/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2.7777777777777776E-2"/>
          <c:y val="0.14537037037037037"/>
          <c:w val="0.93888888888888888"/>
          <c:h val="0.76574876057159524"/>
        </c:manualLayout>
      </c:layout>
      <c:barChart>
        <c:barDir val="col"/>
        <c:grouping val="clustered"/>
        <c:varyColors val="0"/>
        <c:ser>
          <c:idx val="0"/>
          <c:order val="0"/>
          <c:spPr>
            <a:gradFill>
              <a:gsLst>
                <a:gs pos="0">
                  <a:schemeClr val="accent4"/>
                </a:gs>
                <a:gs pos="100000">
                  <a:schemeClr val="accent4">
                    <a:lumMod val="84000"/>
                  </a:schemeClr>
                </a:gs>
              </a:gsLst>
              <a:lin ang="5400000" scaled="1"/>
            </a:gradFill>
            <a:ln>
              <a:noFill/>
            </a:ln>
            <a:effectLst>
              <a:outerShdw blurRad="76200" dir="18900000" sy="23000" kx="-1200000" algn="bl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accent4"/>
                </a:solidFill>
                <a:prstDash val="sysDash"/>
              </a:ln>
              <a:effectLst/>
            </c:spPr>
            <c:trendlineType val="movingAvg"/>
            <c:period val="2"/>
            <c:dispRSqr val="0"/>
            <c:dispEq val="0"/>
          </c:trendline>
          <c:trendline>
            <c:spPr>
              <a:ln w="19050" cap="rnd">
                <a:solidFill>
                  <a:schemeClr val="accent4"/>
                </a:solidFill>
                <a:prstDash val="sysDash"/>
              </a:ln>
              <a:effectLst/>
            </c:spPr>
            <c:trendlineType val="linear"/>
            <c:dispRSqr val="0"/>
            <c:dispEq val="0"/>
          </c:trendline>
          <c:cat>
            <c:numRef>
              <c:f>Лист4!$A$1:$A$5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Лист4!$B$1:$B$5</c:f>
              <c:numCache>
                <c:formatCode>General</c:formatCode>
                <c:ptCount val="5"/>
                <c:pt idx="0">
                  <c:v>312.89999999999998</c:v>
                </c:pt>
                <c:pt idx="1">
                  <c:v>314.7</c:v>
                </c:pt>
                <c:pt idx="2">
                  <c:v>317.3</c:v>
                </c:pt>
                <c:pt idx="3">
                  <c:v>305.8</c:v>
                </c:pt>
                <c:pt idx="4">
                  <c:v>307.5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792-4704-8361-F2A9E8CCE7DB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41"/>
        <c:axId val="207169744"/>
        <c:axId val="207172240"/>
      </c:barChart>
      <c:catAx>
        <c:axId val="207169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7172240"/>
        <c:crosses val="autoZero"/>
        <c:auto val="1"/>
        <c:lblAlgn val="ctr"/>
        <c:lblOffset val="100"/>
        <c:noMultiLvlLbl val="0"/>
      </c:catAx>
      <c:valAx>
        <c:axId val="207172240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071697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68000">
          <a:schemeClr val="lt1">
            <a:lumMod val="85000"/>
          </a:schemeClr>
        </a:gs>
        <a:gs pos="100000">
          <a:schemeClr val="lt1"/>
        </a:gs>
      </a:gsLst>
      <a:lin ang="5400000" scaled="1"/>
      <a:tileRect/>
    </a:gra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style1.xml><?xml version="1.0" encoding="utf-8"?>
<cs:chartStyle xmlns:cs="http://schemas.microsoft.com/office/drawing/2012/chartStyle" xmlns:a="http://schemas.openxmlformats.org/drawingml/2006/main" id="204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>
      <a:effectLst/>
    </cs:defRPr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68000">
            <a:schemeClr val="lt1">
              <a:lumMod val="85000"/>
            </a:schemeClr>
          </a:gs>
          <a:gs pos="100000">
            <a:schemeClr val="lt1"/>
          </a:gs>
        </a:gsLst>
        <a:lin ang="5400000" scaled="1"/>
        <a:tileRect/>
      </a:gra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lt1"/>
    </cs:fontRef>
    <cs:spPr/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gradFill>
          <a:gsLst>
            <a:gs pos="0">
              <a:schemeClr val="phClr"/>
            </a:gs>
            <a:gs pos="100000">
              <a:schemeClr val="phClr">
                <a:lumMod val="84000"/>
              </a:schemeClr>
            </a:gs>
          </a:gsLst>
          <a:lin ang="5400000" scaled="1"/>
        </a:gra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dk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kern="1200">
      <a:effectLst/>
    </cs:defRPr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dk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4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>
      <a:effectLst/>
    </cs:defRPr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68000">
            <a:schemeClr val="lt1">
              <a:lumMod val="85000"/>
            </a:schemeClr>
          </a:gs>
          <a:gs pos="100000">
            <a:schemeClr val="lt1"/>
          </a:gs>
        </a:gsLst>
        <a:lin ang="5400000" scaled="1"/>
        <a:tileRect/>
      </a:gra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lt1"/>
    </cs:fontRef>
    <cs:spPr/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gradFill>
          <a:gsLst>
            <a:gs pos="0">
              <a:schemeClr val="phClr"/>
            </a:gs>
            <a:gs pos="100000">
              <a:schemeClr val="phClr">
                <a:lumMod val="84000"/>
              </a:schemeClr>
            </a:gs>
          </a:gsLst>
          <a:lin ang="5400000" scaled="1"/>
        </a:gra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dk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kern="1200">
      <a:effectLst/>
    </cs:defRPr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dk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4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>
      <a:effectLst/>
    </cs:defRPr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68000">
            <a:schemeClr val="lt1">
              <a:lumMod val="85000"/>
            </a:schemeClr>
          </a:gs>
          <a:gs pos="100000">
            <a:schemeClr val="lt1"/>
          </a:gs>
        </a:gsLst>
        <a:lin ang="5400000" scaled="1"/>
        <a:tileRect/>
      </a:gra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lt1"/>
    </cs:fontRef>
    <cs:spPr/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gradFill>
          <a:gsLst>
            <a:gs pos="0">
              <a:schemeClr val="phClr"/>
            </a:gs>
            <a:gs pos="100000">
              <a:schemeClr val="phClr">
                <a:lumMod val="84000"/>
              </a:schemeClr>
            </a:gs>
          </a:gsLst>
          <a:lin ang="5400000" scaled="1"/>
        </a:gra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dk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kern="1200">
      <a:effectLst/>
    </cs:defRPr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dk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0.2625</cdr:x>
      <cdr:y>0.33333</cdr:y>
    </cdr:from>
    <cdr:to>
      <cdr:x>0.47292</cdr:x>
      <cdr:y>0.36806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200150" y="914400"/>
          <a:ext cx="962025" cy="952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0.30625</cdr:x>
      <cdr:y>0.27778</cdr:y>
    </cdr:from>
    <cdr:to>
      <cdr:x>0.49167</cdr:x>
      <cdr:y>0.34028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400175" y="762000"/>
          <a:ext cx="847725" cy="1714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0.45625</cdr:x>
      <cdr:y>0.28819</cdr:y>
    </cdr:from>
    <cdr:to>
      <cdr:x>0.49375</cdr:x>
      <cdr:y>0.3125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2085975" y="790575"/>
          <a:ext cx="171450" cy="666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0.37708</cdr:x>
      <cdr:y>0.28125</cdr:y>
    </cdr:from>
    <cdr:to>
      <cdr:x>0.59583</cdr:x>
      <cdr:y>0.37153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1724025" y="771525"/>
          <a:ext cx="1000125" cy="247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200" b="1">
              <a:latin typeface="Times New Roman" panose="02020603050405020304" pitchFamily="18" charset="0"/>
              <a:cs typeface="Times New Roman" panose="02020603050405020304" pitchFamily="18" charset="0"/>
            </a:rPr>
            <a:t>+ 93,5 %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0.43333</cdr:x>
      <cdr:y>0.36458</cdr:y>
    </cdr:from>
    <cdr:to>
      <cdr:x>0.61042</cdr:x>
      <cdr:y>0.47569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981199" y="1000125"/>
          <a:ext cx="809625" cy="304800"/>
        </a:xfrm>
        <a:prstGeom xmlns:a="http://schemas.openxmlformats.org/drawingml/2006/main" prst="rect">
          <a:avLst/>
        </a:prstGeom>
        <a:ln xmlns:a="http://schemas.openxmlformats.org/drawingml/2006/main">
          <a:gradFill flip="none" rotWithShape="1">
            <a:gsLst>
              <a:gs pos="0">
                <a:schemeClr val="accent1">
                  <a:lumMod val="5000"/>
                  <a:lumOff val="95000"/>
                </a:schemeClr>
              </a:gs>
              <a:gs pos="74000">
                <a:schemeClr val="accent1">
                  <a:lumMod val="45000"/>
                  <a:lumOff val="55000"/>
                </a:schemeClr>
              </a:gs>
              <a:gs pos="83000">
                <a:schemeClr val="accent1">
                  <a:lumMod val="45000"/>
                  <a:lumOff val="55000"/>
                </a:schemeClr>
              </a:gs>
              <a:gs pos="100000">
                <a:schemeClr val="accent1">
                  <a:lumMod val="30000"/>
                  <a:lumOff val="70000"/>
                </a:schemeClr>
              </a:gs>
            </a:gsLst>
            <a:lin ang="2700000" scaled="1"/>
            <a:tileRect/>
          </a:gradFill>
          <a:round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+</a:t>
          </a:r>
          <a:r>
            <a:rPr lang="ru-RU" sz="1100" b="1">
              <a:latin typeface="Times New Roman" panose="02020603050405020304" pitchFamily="18" charset="0"/>
              <a:cs typeface="Times New Roman" panose="02020603050405020304" pitchFamily="18" charset="0"/>
            </a:rPr>
            <a:t>146,8 %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2018-06-14T08:13:00Z</dcterms:created>
  <dcterms:modified xsi:type="dcterms:W3CDTF">2018-06-14T08:21:00Z</dcterms:modified>
</cp:coreProperties>
</file>